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26C" w:rsidRDefault="00F7426C" w:rsidP="005F5709">
      <w:pPr>
        <w:spacing w:after="0" w:line="240" w:lineRule="auto"/>
        <w:ind w:left="5103"/>
        <w:jc w:val="right"/>
        <w:rPr>
          <w:rFonts w:ascii="Times New Roman" w:hAnsi="Times New Roman"/>
          <w:sz w:val="24"/>
          <w:szCs w:val="24"/>
        </w:rPr>
      </w:pPr>
    </w:p>
    <w:p w:rsidR="00F7426C" w:rsidRDefault="00F7426C" w:rsidP="005F5709">
      <w:pPr>
        <w:spacing w:after="0" w:line="240" w:lineRule="auto"/>
        <w:ind w:left="5103"/>
        <w:jc w:val="right"/>
        <w:rPr>
          <w:rFonts w:ascii="Times New Roman" w:hAnsi="Times New Roman"/>
          <w:sz w:val="24"/>
          <w:szCs w:val="24"/>
        </w:rPr>
      </w:pPr>
    </w:p>
    <w:p w:rsidR="00F7426C" w:rsidRDefault="00F7426C" w:rsidP="005F5709">
      <w:pPr>
        <w:spacing w:after="0" w:line="240" w:lineRule="auto"/>
        <w:ind w:left="5103"/>
        <w:jc w:val="right"/>
        <w:rPr>
          <w:rFonts w:ascii="Times New Roman" w:hAnsi="Times New Roman"/>
          <w:sz w:val="24"/>
          <w:szCs w:val="24"/>
        </w:rPr>
      </w:pPr>
    </w:p>
    <w:p w:rsidR="00F7426C" w:rsidRDefault="00F7426C" w:rsidP="005F5709">
      <w:pPr>
        <w:spacing w:after="0" w:line="240" w:lineRule="auto"/>
        <w:ind w:left="5103"/>
        <w:jc w:val="right"/>
        <w:rPr>
          <w:rFonts w:ascii="Times New Roman" w:hAnsi="Times New Roman"/>
          <w:sz w:val="24"/>
          <w:szCs w:val="24"/>
        </w:rPr>
      </w:pPr>
    </w:p>
    <w:p w:rsidR="00F7426C" w:rsidRDefault="00F7426C" w:rsidP="005F5709">
      <w:pPr>
        <w:spacing w:after="0" w:line="240" w:lineRule="auto"/>
        <w:ind w:left="5103"/>
        <w:jc w:val="right"/>
        <w:rPr>
          <w:rFonts w:ascii="Times New Roman" w:hAnsi="Times New Roman"/>
          <w:sz w:val="24"/>
          <w:szCs w:val="24"/>
        </w:rPr>
      </w:pPr>
    </w:p>
    <w:p w:rsidR="00B50235" w:rsidRPr="00C65883" w:rsidRDefault="00B50235" w:rsidP="00B50235">
      <w:pPr>
        <w:spacing w:after="0" w:line="240" w:lineRule="auto"/>
        <w:jc w:val="both"/>
        <w:rPr>
          <w:rFonts w:ascii="Times New Roman" w:hAnsi="Times New Roman"/>
          <w:sz w:val="24"/>
        </w:rPr>
      </w:pPr>
      <w:r>
        <w:rPr>
          <w:rFonts w:ascii="Times New Roman" w:hAnsi="Times New Roman"/>
          <w:sz w:val="20"/>
          <w:szCs w:val="20"/>
        </w:rPr>
        <w:t xml:space="preserve">                                                                                                        </w:t>
      </w:r>
      <w:r>
        <w:rPr>
          <w:rFonts w:ascii="Times New Roman" w:hAnsi="Times New Roman"/>
          <w:sz w:val="28"/>
          <w:szCs w:val="28"/>
        </w:rPr>
        <w:t>УТВЕРЖДЕН</w:t>
      </w:r>
      <w:r w:rsidR="00C24E8D">
        <w:rPr>
          <w:rFonts w:ascii="Times New Roman" w:hAnsi="Times New Roman"/>
          <w:sz w:val="28"/>
          <w:szCs w:val="28"/>
        </w:rPr>
        <w:t>О</w:t>
      </w:r>
    </w:p>
    <w:p w:rsidR="00B50235" w:rsidRPr="00C65883" w:rsidRDefault="00B50235" w:rsidP="00B50235">
      <w:pPr>
        <w:spacing w:after="0" w:line="240" w:lineRule="auto"/>
        <w:ind w:left="5245" w:right="-1"/>
        <w:jc w:val="both"/>
        <w:rPr>
          <w:rFonts w:ascii="Times New Roman" w:hAnsi="Times New Roman"/>
          <w:sz w:val="28"/>
          <w:szCs w:val="28"/>
        </w:rPr>
      </w:pPr>
      <w:r w:rsidRPr="00C65883">
        <w:rPr>
          <w:rFonts w:ascii="Times New Roman" w:hAnsi="Times New Roman"/>
          <w:sz w:val="28"/>
          <w:szCs w:val="28"/>
        </w:rPr>
        <w:t xml:space="preserve">                                                   </w:t>
      </w:r>
      <w:r>
        <w:rPr>
          <w:rFonts w:ascii="Times New Roman" w:hAnsi="Times New Roman"/>
          <w:sz w:val="28"/>
          <w:szCs w:val="28"/>
        </w:rPr>
        <w:t xml:space="preserve">                       Приказом ФГУП «Крыловский государственный научный центр»</w:t>
      </w:r>
      <w:r w:rsidRPr="00C65883">
        <w:rPr>
          <w:rFonts w:ascii="Times New Roman" w:hAnsi="Times New Roman"/>
          <w:sz w:val="28"/>
          <w:szCs w:val="28"/>
        </w:rPr>
        <w:t xml:space="preserve"> </w:t>
      </w:r>
    </w:p>
    <w:p w:rsidR="00B50235" w:rsidRPr="003C5FCF" w:rsidRDefault="00B50235" w:rsidP="00B50235">
      <w:pPr>
        <w:spacing w:after="0" w:line="240" w:lineRule="auto"/>
        <w:jc w:val="center"/>
        <w:rPr>
          <w:rFonts w:ascii="Times New Roman" w:hAnsi="Times New Roman"/>
          <w:sz w:val="20"/>
          <w:szCs w:val="20"/>
        </w:rPr>
      </w:pPr>
      <w:r>
        <w:rPr>
          <w:rFonts w:ascii="Times New Roman" w:hAnsi="Times New Roman"/>
          <w:sz w:val="28"/>
          <w:szCs w:val="28"/>
        </w:rPr>
        <w:t xml:space="preserve">                                               </w:t>
      </w:r>
      <w:r w:rsidRPr="00C65883">
        <w:rPr>
          <w:rFonts w:ascii="Times New Roman" w:hAnsi="Times New Roman"/>
          <w:sz w:val="28"/>
          <w:szCs w:val="28"/>
        </w:rPr>
        <w:t xml:space="preserve">от </w:t>
      </w:r>
      <w:proofErr w:type="gramStart"/>
      <w:r w:rsidRPr="00C65883">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  </w:t>
      </w:r>
      <w:r w:rsidRPr="00C65883">
        <w:rPr>
          <w:rFonts w:ascii="Times New Roman" w:hAnsi="Times New Roman"/>
          <w:sz w:val="28"/>
          <w:szCs w:val="28"/>
        </w:rPr>
        <w:t xml:space="preserve">» </w:t>
      </w:r>
      <w:r w:rsidR="00F057C2">
        <w:rPr>
          <w:rFonts w:ascii="Times New Roman" w:hAnsi="Times New Roman"/>
          <w:sz w:val="28"/>
          <w:szCs w:val="28"/>
        </w:rPr>
        <w:t xml:space="preserve">                </w:t>
      </w:r>
      <w:r w:rsidRPr="00C65883">
        <w:rPr>
          <w:rFonts w:ascii="Times New Roman" w:hAnsi="Times New Roman"/>
          <w:sz w:val="28"/>
          <w:szCs w:val="28"/>
        </w:rPr>
        <w:t>202</w:t>
      </w:r>
      <w:r>
        <w:rPr>
          <w:rFonts w:ascii="Times New Roman" w:hAnsi="Times New Roman"/>
          <w:sz w:val="28"/>
          <w:szCs w:val="28"/>
        </w:rPr>
        <w:t>3</w:t>
      </w:r>
      <w:r w:rsidRPr="00C65883">
        <w:rPr>
          <w:rFonts w:ascii="Times New Roman" w:hAnsi="Times New Roman"/>
          <w:sz w:val="28"/>
          <w:szCs w:val="28"/>
        </w:rPr>
        <w:t xml:space="preserve"> №</w:t>
      </w:r>
      <w:r>
        <w:rPr>
          <w:rFonts w:ascii="Times New Roman" w:hAnsi="Times New Roman"/>
          <w:sz w:val="28"/>
          <w:szCs w:val="28"/>
        </w:rPr>
        <w:t xml:space="preserve"> </w:t>
      </w:r>
    </w:p>
    <w:p w:rsidR="00B50235" w:rsidRDefault="00B50235" w:rsidP="00B50235">
      <w:pPr>
        <w:spacing w:after="0" w:line="240"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F057C2" w:rsidP="00B50235">
      <w:pPr>
        <w:spacing w:after="0" w:line="276" w:lineRule="auto"/>
        <w:contextualSpacing/>
        <w:jc w:val="center"/>
        <w:rPr>
          <w:rFonts w:ascii="Times New Roman" w:hAnsi="Times New Roman"/>
          <w:b/>
          <w:sz w:val="28"/>
          <w:szCs w:val="28"/>
        </w:rPr>
      </w:pPr>
      <w:r>
        <w:rPr>
          <w:rFonts w:ascii="Times New Roman" w:hAnsi="Times New Roman"/>
          <w:b/>
          <w:sz w:val="28"/>
          <w:szCs w:val="28"/>
        </w:rPr>
        <w:t>ПОЛОЖЕНИЕ</w:t>
      </w:r>
    </w:p>
    <w:p w:rsidR="00F057C2" w:rsidRPr="00F057C2" w:rsidRDefault="00C24E8D" w:rsidP="00F057C2">
      <w:pPr>
        <w:pStyle w:val="ConsPlusNormal"/>
        <w:jc w:val="center"/>
        <w:rPr>
          <w:rFonts w:ascii="Times New Roman" w:eastAsiaTheme="minorHAnsi" w:hAnsi="Times New Roman" w:cstheme="minorBidi"/>
          <w:b/>
          <w:bCs/>
          <w:caps/>
          <w:sz w:val="28"/>
          <w:szCs w:val="28"/>
          <w:lang w:eastAsia="en-US"/>
        </w:rPr>
      </w:pPr>
      <w:r w:rsidRPr="004137B6">
        <w:rPr>
          <w:rFonts w:ascii="Times New Roman" w:eastAsiaTheme="minorHAnsi" w:hAnsi="Times New Roman" w:cstheme="minorBidi"/>
          <w:b/>
          <w:bCs/>
          <w:caps/>
          <w:sz w:val="28"/>
          <w:szCs w:val="28"/>
          <w:lang w:eastAsia="en-US"/>
        </w:rPr>
        <w:t>ОБ</w:t>
      </w:r>
      <w:r>
        <w:rPr>
          <w:rFonts w:ascii="Times New Roman" w:eastAsiaTheme="minorHAnsi" w:hAnsi="Times New Roman" w:cstheme="minorBidi"/>
          <w:b/>
          <w:bCs/>
          <w:caps/>
          <w:sz w:val="28"/>
          <w:szCs w:val="28"/>
          <w:lang w:eastAsia="en-US"/>
        </w:rPr>
        <w:t xml:space="preserve"> </w:t>
      </w:r>
      <w:r w:rsidR="00F057C2">
        <w:rPr>
          <w:rFonts w:ascii="Times New Roman" w:eastAsiaTheme="minorHAnsi" w:hAnsi="Times New Roman" w:cstheme="minorBidi"/>
          <w:b/>
          <w:bCs/>
          <w:caps/>
          <w:sz w:val="28"/>
          <w:szCs w:val="28"/>
          <w:lang w:eastAsia="en-US"/>
        </w:rPr>
        <w:t>Антикоррупционной политик</w:t>
      </w:r>
      <w:r w:rsidRPr="004137B6">
        <w:rPr>
          <w:rFonts w:ascii="Times New Roman" w:eastAsiaTheme="minorHAnsi" w:hAnsi="Times New Roman" w:cstheme="minorBidi"/>
          <w:b/>
          <w:bCs/>
          <w:caps/>
          <w:sz w:val="28"/>
          <w:szCs w:val="28"/>
          <w:lang w:eastAsia="en-US"/>
        </w:rPr>
        <w:t>Е</w:t>
      </w:r>
    </w:p>
    <w:p w:rsidR="00F057C2" w:rsidRPr="00F057C2" w:rsidRDefault="00F057C2" w:rsidP="00F057C2">
      <w:pPr>
        <w:pStyle w:val="ConsPlusNormal"/>
        <w:jc w:val="center"/>
        <w:rPr>
          <w:rFonts w:ascii="Times New Roman" w:eastAsiaTheme="minorHAnsi" w:hAnsi="Times New Roman" w:cstheme="minorBidi"/>
          <w:b/>
          <w:bCs/>
          <w:caps/>
          <w:sz w:val="28"/>
          <w:szCs w:val="28"/>
          <w:lang w:eastAsia="en-US"/>
        </w:rPr>
      </w:pPr>
      <w:r w:rsidRPr="00F057C2">
        <w:rPr>
          <w:rFonts w:ascii="Times New Roman" w:eastAsiaTheme="minorHAnsi" w:hAnsi="Times New Roman" w:cstheme="minorBidi"/>
          <w:b/>
          <w:bCs/>
          <w:caps/>
          <w:sz w:val="28"/>
          <w:szCs w:val="28"/>
          <w:lang w:eastAsia="en-US"/>
        </w:rPr>
        <w:t>Федерального государственного унитарного предприятия «Крыловский государственный научный центр»</w:t>
      </w:r>
    </w:p>
    <w:p w:rsidR="00B50235" w:rsidRPr="00416D7B" w:rsidRDefault="00B50235" w:rsidP="00F057C2">
      <w:pPr>
        <w:pStyle w:val="ConsPlusNormal"/>
        <w:jc w:val="center"/>
        <w:rPr>
          <w:rFonts w:ascii="Times New Roman" w:hAnsi="Times New Roman" w:cs="Times New Roman"/>
          <w:color w:val="000000" w:themeColor="text1"/>
          <w:sz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B50235" w:rsidRDefault="00B50235" w:rsidP="00B50235">
      <w:pPr>
        <w:spacing w:after="0" w:line="276" w:lineRule="auto"/>
        <w:contextualSpacing/>
        <w:jc w:val="center"/>
        <w:rPr>
          <w:rFonts w:ascii="Times New Roman" w:hAnsi="Times New Roman"/>
          <w:b/>
          <w:sz w:val="28"/>
          <w:szCs w:val="28"/>
        </w:rPr>
      </w:pPr>
    </w:p>
    <w:p w:rsidR="00F057C2" w:rsidRDefault="00F057C2" w:rsidP="00B50235">
      <w:pPr>
        <w:spacing w:after="0" w:line="276" w:lineRule="auto"/>
        <w:contextualSpacing/>
        <w:jc w:val="center"/>
        <w:rPr>
          <w:rFonts w:ascii="Times New Roman" w:hAnsi="Times New Roman"/>
          <w:b/>
          <w:sz w:val="28"/>
          <w:szCs w:val="28"/>
        </w:rPr>
      </w:pPr>
    </w:p>
    <w:p w:rsidR="00F057C2" w:rsidRDefault="00F057C2" w:rsidP="00B50235">
      <w:pPr>
        <w:spacing w:after="0" w:line="276" w:lineRule="auto"/>
        <w:contextualSpacing/>
        <w:jc w:val="center"/>
        <w:rPr>
          <w:rFonts w:ascii="Times New Roman" w:hAnsi="Times New Roman"/>
          <w:b/>
          <w:sz w:val="28"/>
          <w:szCs w:val="28"/>
        </w:rPr>
      </w:pPr>
    </w:p>
    <w:p w:rsidR="00F057C2" w:rsidRDefault="00F057C2" w:rsidP="00B50235">
      <w:pPr>
        <w:spacing w:after="0" w:line="276" w:lineRule="auto"/>
        <w:contextualSpacing/>
        <w:jc w:val="center"/>
        <w:rPr>
          <w:rFonts w:ascii="Times New Roman" w:hAnsi="Times New Roman"/>
          <w:b/>
          <w:sz w:val="28"/>
          <w:szCs w:val="28"/>
        </w:rPr>
      </w:pPr>
    </w:p>
    <w:p w:rsidR="00F057C2" w:rsidRDefault="00F057C2" w:rsidP="00B50235">
      <w:pPr>
        <w:spacing w:after="0" w:line="276" w:lineRule="auto"/>
        <w:contextualSpacing/>
        <w:jc w:val="center"/>
        <w:rPr>
          <w:rFonts w:ascii="Times New Roman" w:hAnsi="Times New Roman"/>
          <w:b/>
          <w:sz w:val="28"/>
          <w:szCs w:val="28"/>
        </w:rPr>
      </w:pPr>
    </w:p>
    <w:p w:rsidR="00F057C2" w:rsidRDefault="00F057C2" w:rsidP="00B50235">
      <w:pPr>
        <w:spacing w:after="0" w:line="276" w:lineRule="auto"/>
        <w:contextualSpacing/>
        <w:jc w:val="center"/>
        <w:rPr>
          <w:rFonts w:ascii="Times New Roman" w:hAnsi="Times New Roman"/>
          <w:b/>
          <w:sz w:val="28"/>
          <w:szCs w:val="28"/>
        </w:rPr>
      </w:pPr>
    </w:p>
    <w:p w:rsidR="00B40C13" w:rsidRDefault="00B40C13" w:rsidP="00B50235">
      <w:pPr>
        <w:spacing w:after="0" w:line="276" w:lineRule="auto"/>
        <w:contextualSpacing/>
        <w:jc w:val="center"/>
        <w:rPr>
          <w:rFonts w:ascii="Times New Roman" w:hAnsi="Times New Roman"/>
          <w:b/>
          <w:sz w:val="28"/>
          <w:szCs w:val="28"/>
        </w:rPr>
      </w:pPr>
    </w:p>
    <w:p w:rsidR="00B40C13" w:rsidRDefault="00B40C13" w:rsidP="00B50235">
      <w:pPr>
        <w:spacing w:after="0" w:line="276" w:lineRule="auto"/>
        <w:contextualSpacing/>
        <w:jc w:val="center"/>
        <w:rPr>
          <w:rFonts w:ascii="Times New Roman" w:hAnsi="Times New Roman"/>
          <w:b/>
          <w:sz w:val="28"/>
          <w:szCs w:val="28"/>
        </w:rPr>
      </w:pPr>
    </w:p>
    <w:p w:rsidR="00B50235" w:rsidRPr="00105ACE" w:rsidRDefault="00B50235" w:rsidP="00B50235">
      <w:pPr>
        <w:spacing w:after="0" w:line="240" w:lineRule="auto"/>
        <w:jc w:val="center"/>
        <w:rPr>
          <w:rFonts w:ascii="Times New Roman" w:hAnsi="Times New Roman"/>
          <w:sz w:val="28"/>
          <w:szCs w:val="28"/>
        </w:rPr>
      </w:pPr>
      <w:r w:rsidRPr="00105ACE">
        <w:rPr>
          <w:rFonts w:ascii="Times New Roman" w:hAnsi="Times New Roman"/>
          <w:sz w:val="28"/>
          <w:szCs w:val="28"/>
        </w:rPr>
        <w:t>Санкт-Петербург</w:t>
      </w:r>
    </w:p>
    <w:p w:rsidR="00B50235" w:rsidRPr="00105ACE" w:rsidRDefault="00B50235" w:rsidP="00B50235">
      <w:pPr>
        <w:spacing w:after="0" w:line="240" w:lineRule="auto"/>
        <w:jc w:val="center"/>
        <w:rPr>
          <w:rFonts w:ascii="Times New Roman" w:hAnsi="Times New Roman"/>
          <w:sz w:val="28"/>
          <w:szCs w:val="28"/>
        </w:rPr>
      </w:pPr>
      <w:r w:rsidRPr="003F273E">
        <w:rPr>
          <w:rFonts w:ascii="Times New Roman" w:hAnsi="Times New Roman"/>
          <w:sz w:val="28"/>
          <w:szCs w:val="28"/>
        </w:rPr>
        <w:t>202</w:t>
      </w:r>
      <w:r>
        <w:rPr>
          <w:rFonts w:ascii="Times New Roman" w:hAnsi="Times New Roman"/>
          <w:sz w:val="28"/>
          <w:szCs w:val="28"/>
        </w:rPr>
        <w:t>3</w:t>
      </w:r>
      <w:r w:rsidRPr="003F273E">
        <w:rPr>
          <w:rFonts w:ascii="Times New Roman" w:hAnsi="Times New Roman"/>
          <w:sz w:val="28"/>
          <w:szCs w:val="28"/>
        </w:rPr>
        <w:t xml:space="preserve"> год</w:t>
      </w:r>
    </w:p>
    <w:p w:rsidR="00F057C2" w:rsidRDefault="00F057C2" w:rsidP="005F5709">
      <w:pPr>
        <w:spacing w:after="0" w:line="240" w:lineRule="auto"/>
        <w:ind w:left="5103"/>
        <w:jc w:val="right"/>
        <w:rPr>
          <w:rFonts w:ascii="Times New Roman" w:hAnsi="Times New Roman"/>
          <w:sz w:val="24"/>
          <w:szCs w:val="24"/>
        </w:rPr>
      </w:pPr>
    </w:p>
    <w:p w:rsidR="00A93D29" w:rsidRDefault="00A93D29" w:rsidP="005F5709">
      <w:pPr>
        <w:spacing w:after="0" w:line="240" w:lineRule="auto"/>
        <w:ind w:left="5103"/>
        <w:jc w:val="right"/>
        <w:rPr>
          <w:rFonts w:ascii="Times New Roman" w:hAnsi="Times New Roman"/>
          <w:sz w:val="24"/>
          <w:szCs w:val="24"/>
        </w:rPr>
      </w:pPr>
      <w:r>
        <w:rPr>
          <w:rFonts w:ascii="Times New Roman" w:hAnsi="Times New Roman"/>
          <w:sz w:val="24"/>
          <w:szCs w:val="24"/>
        </w:rPr>
        <w:br w:type="page"/>
      </w:r>
    </w:p>
    <w:p w:rsidR="005F5709" w:rsidRPr="00B40C13" w:rsidRDefault="005F5709" w:rsidP="005F5709">
      <w:pPr>
        <w:spacing w:after="0" w:line="240" w:lineRule="auto"/>
        <w:ind w:left="5103"/>
        <w:jc w:val="right"/>
        <w:rPr>
          <w:rFonts w:ascii="Times New Roman" w:hAnsi="Times New Roman" w:cs="Times New Roman"/>
          <w:b/>
          <w:color w:val="000000" w:themeColor="text1"/>
          <w:sz w:val="24"/>
          <w:szCs w:val="24"/>
        </w:rPr>
      </w:pPr>
    </w:p>
    <w:p w:rsidR="00F057C2" w:rsidRPr="00B40C13" w:rsidRDefault="00F057C2" w:rsidP="00874485">
      <w:pPr>
        <w:pStyle w:val="1"/>
        <w:numPr>
          <w:ilvl w:val="0"/>
          <w:numId w:val="3"/>
        </w:numPr>
        <w:spacing w:before="0" w:after="240" w:line="240" w:lineRule="auto"/>
        <w:ind w:left="714" w:hanging="357"/>
        <w:jc w:val="center"/>
        <w:rPr>
          <w:rFonts w:ascii="Times New Roman" w:eastAsia="Times New Roman" w:hAnsi="Times New Roman" w:cs="Times New Roman"/>
          <w:b/>
          <w:color w:val="auto"/>
          <w:sz w:val="28"/>
        </w:rPr>
      </w:pPr>
      <w:r w:rsidRPr="00B40C13">
        <w:rPr>
          <w:rFonts w:ascii="Times New Roman" w:eastAsia="Times New Roman" w:hAnsi="Times New Roman" w:cs="Times New Roman"/>
          <w:b/>
          <w:color w:val="auto"/>
          <w:sz w:val="28"/>
        </w:rPr>
        <w:t>Общие положения</w:t>
      </w:r>
    </w:p>
    <w:p w:rsidR="00B40C13" w:rsidRDefault="00F057C2" w:rsidP="00B40C13">
      <w:pPr>
        <w:keepNext/>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Антикоррупционная политика Федерального государственного унитарного предприятия «Крыловский государственный научный центр» (далее – Предприятие) реализуется в рамках исполнения Федерального закона от 25 декабря 2008 г. </w:t>
      </w:r>
      <w:r w:rsidR="00B40C13">
        <w:rPr>
          <w:rFonts w:ascii="Times New Roman" w:eastAsia="Times New Roman" w:hAnsi="Times New Roman" w:cs="Times New Roman"/>
          <w:sz w:val="28"/>
          <w:szCs w:val="28"/>
        </w:rPr>
        <w:br/>
      </w:r>
      <w:r w:rsidRPr="00F057C2">
        <w:rPr>
          <w:rFonts w:ascii="Times New Roman" w:eastAsia="Times New Roman" w:hAnsi="Times New Roman" w:cs="Times New Roman"/>
          <w:sz w:val="28"/>
          <w:szCs w:val="28"/>
        </w:rPr>
        <w:t>№ 273-ФЗ «О противодействии коррупции», Указа Президента Российской Федерации от 22 декабря 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w:t>
      </w:r>
      <w:r w:rsidR="00D90FE7">
        <w:rPr>
          <w:rFonts w:ascii="Times New Roman" w:eastAsia="Times New Roman" w:hAnsi="Times New Roman" w:cs="Times New Roman"/>
          <w:sz w:val="28"/>
          <w:szCs w:val="28"/>
        </w:rPr>
        <w:t xml:space="preserve">занностей, которая приводит или может привести к конфликту интересов, </w:t>
      </w:r>
      <w:r w:rsidRPr="00F057C2">
        <w:rPr>
          <w:rFonts w:ascii="Times New Roman" w:eastAsia="Times New Roman" w:hAnsi="Times New Roman" w:cs="Times New Roman"/>
          <w:sz w:val="28"/>
          <w:szCs w:val="28"/>
        </w:rPr>
        <w:t>и о внесении изменений в некоторые акты Президента Российской Федерации». 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нормативные правовые акты Президента Российской Федерации, Правительства Российской Федерации и федеральных органов государственной власти, органов государственной власти субъектов Российской Федерации и муниципальных образований.</w:t>
      </w:r>
      <w:r w:rsidR="00B40C13">
        <w:rPr>
          <w:rFonts w:ascii="Times New Roman" w:eastAsia="Times New Roman" w:hAnsi="Times New Roman" w:cs="Times New Roman"/>
          <w:sz w:val="28"/>
          <w:szCs w:val="28"/>
        </w:rPr>
        <w:t xml:space="preserve"> </w:t>
      </w:r>
    </w:p>
    <w:p w:rsidR="00B40C13" w:rsidRDefault="00F057C2" w:rsidP="00B40C13">
      <w:pPr>
        <w:keepNext/>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Положения настоящей Антикоррупционной политики основываются на принципах противодействия </w:t>
      </w:r>
      <w:r w:rsidR="004C6072" w:rsidRPr="00F057C2">
        <w:rPr>
          <w:rFonts w:ascii="Times New Roman" w:eastAsia="Times New Roman" w:hAnsi="Times New Roman" w:cs="Times New Roman"/>
          <w:sz w:val="28"/>
          <w:szCs w:val="28"/>
        </w:rPr>
        <w:t>коррупции:</w:t>
      </w:r>
      <w:r w:rsidR="004C6072">
        <w:rPr>
          <w:rFonts w:ascii="Times New Roman" w:eastAsia="Times New Roman" w:hAnsi="Times New Roman" w:cs="Times New Roman"/>
          <w:sz w:val="28"/>
          <w:szCs w:val="28"/>
        </w:rPr>
        <w:t xml:space="preserve"> </w:t>
      </w:r>
    </w:p>
    <w:p w:rsidR="00B40C13" w:rsidRDefault="00F057C2" w:rsidP="00B40C13">
      <w:pPr>
        <w:keepNext/>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признание, обеспечение и защита основных прав и свобод человека </w:t>
      </w:r>
      <w:r w:rsidRPr="00F057C2">
        <w:rPr>
          <w:rFonts w:ascii="Times New Roman" w:eastAsia="Times New Roman" w:hAnsi="Times New Roman" w:cs="Times New Roman"/>
          <w:sz w:val="28"/>
          <w:szCs w:val="28"/>
        </w:rPr>
        <w:br/>
        <w:t>и гражданина;</w:t>
      </w:r>
    </w:p>
    <w:p w:rsidR="00F057C2" w:rsidRPr="00F057C2" w:rsidRDefault="00B40C13" w:rsidP="00B40C13">
      <w:pPr>
        <w:keepNext/>
        <w:tabs>
          <w:tab w:val="left" w:pos="851"/>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r w:rsidR="00F057C2" w:rsidRPr="00F057C2">
        <w:rPr>
          <w:rFonts w:ascii="Times New Roman" w:eastAsia="Times New Roman" w:hAnsi="Times New Roman" w:cs="Times New Roman"/>
          <w:sz w:val="28"/>
          <w:szCs w:val="28"/>
        </w:rPr>
        <w:t>аконность;</w:t>
      </w:r>
    </w:p>
    <w:p w:rsidR="00F057C2" w:rsidRPr="00F057C2" w:rsidRDefault="00F057C2" w:rsidP="00B40C13">
      <w:pPr>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публичность и открытость деятельности;</w:t>
      </w:r>
    </w:p>
    <w:p w:rsidR="00F057C2" w:rsidRPr="00F057C2" w:rsidRDefault="00F057C2" w:rsidP="00B40C13">
      <w:pPr>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w:t>
      </w:r>
      <w:r w:rsidR="00B40C13">
        <w:rPr>
          <w:rFonts w:ascii="Times New Roman" w:eastAsia="Times New Roman" w:hAnsi="Times New Roman" w:cs="Times New Roman"/>
          <w:sz w:val="28"/>
          <w:szCs w:val="28"/>
        </w:rPr>
        <w:t> </w:t>
      </w:r>
      <w:r w:rsidRPr="00F057C2">
        <w:rPr>
          <w:rFonts w:ascii="Times New Roman" w:eastAsia="Times New Roman" w:hAnsi="Times New Roman" w:cs="Times New Roman"/>
          <w:sz w:val="28"/>
          <w:szCs w:val="28"/>
        </w:rPr>
        <w:t>неотвратимость ответственности за совершение коррупционных</w:t>
      </w:r>
      <w:r w:rsidR="00B40C13">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правонарушений;</w:t>
      </w:r>
    </w:p>
    <w:p w:rsidR="00F057C2" w:rsidRPr="00F057C2" w:rsidRDefault="00F057C2" w:rsidP="00B40C13">
      <w:pPr>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057C2" w:rsidRPr="00F057C2" w:rsidRDefault="00F057C2" w:rsidP="00890DCD">
      <w:pPr>
        <w:tabs>
          <w:tab w:val="left" w:pos="851"/>
        </w:tabs>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lastRenderedPageBreak/>
        <w:t>- приоритетное применение мер по предупреждению коррупции;</w:t>
      </w:r>
    </w:p>
    <w:p w:rsidR="00B40C13" w:rsidRDefault="00F057C2" w:rsidP="00890DCD">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сотрудничество с институтами гражданского общества, международными организациями и физическими лицами.</w:t>
      </w:r>
    </w:p>
    <w:p w:rsidR="00890DCD" w:rsidRDefault="00F057C2" w:rsidP="00890DCD">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Предприятие придерживается государственного системного подхода </w:t>
      </w:r>
      <w:r w:rsidRPr="00F057C2">
        <w:rPr>
          <w:rFonts w:ascii="Times New Roman" w:eastAsia="Times New Roman" w:hAnsi="Times New Roman" w:cs="Times New Roman"/>
          <w:sz w:val="28"/>
          <w:szCs w:val="28"/>
        </w:rPr>
        <w:br/>
        <w:t xml:space="preserve">к решению проблем коррупции, устранению причин коррупционных правонарушений, антикоррупционному просвещению, созданию специализированных органов в системе управления Предприятия, ответственных за реализацию антикоррупционной политики. </w:t>
      </w:r>
      <w:r w:rsidR="00D90FE7">
        <w:rPr>
          <w:rFonts w:ascii="Times New Roman" w:eastAsia="Times New Roman" w:hAnsi="Times New Roman" w:cs="Times New Roman"/>
          <w:sz w:val="28"/>
          <w:szCs w:val="28"/>
        </w:rPr>
        <w:tab/>
      </w:r>
    </w:p>
    <w:p w:rsidR="00890DCD" w:rsidRDefault="00F057C2" w:rsidP="00890DCD">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Антикоррупционная политика Предприятия определяет мероприятия, направленные на профилактику и борьбу с коррупцией, а также принципы </w:t>
      </w:r>
      <w:r w:rsidRPr="00F057C2">
        <w:rPr>
          <w:rFonts w:ascii="Times New Roman" w:eastAsia="Times New Roman" w:hAnsi="Times New Roman" w:cs="Times New Roman"/>
          <w:sz w:val="28"/>
          <w:szCs w:val="28"/>
        </w:rPr>
        <w:br/>
        <w:t xml:space="preserve">и механизмы их реализации в Предприятии. Последовательная и планомерная реализация Антикоррупционной политики Предприятия направлена на снижение коррупционных рисков </w:t>
      </w:r>
      <w:r w:rsidR="007342DC" w:rsidRPr="004137B6">
        <w:rPr>
          <w:rFonts w:ascii="Times New Roman" w:eastAsia="Times New Roman" w:hAnsi="Times New Roman" w:cs="Times New Roman"/>
          <w:sz w:val="28"/>
          <w:szCs w:val="28"/>
        </w:rPr>
        <w:t>на</w:t>
      </w:r>
      <w:r w:rsidRPr="00F057C2">
        <w:rPr>
          <w:rFonts w:ascii="Times New Roman" w:eastAsia="Times New Roman" w:hAnsi="Times New Roman" w:cs="Times New Roman"/>
          <w:sz w:val="28"/>
          <w:szCs w:val="28"/>
        </w:rPr>
        <w:t xml:space="preserve"> Предприятии.</w:t>
      </w:r>
      <w:r w:rsidR="00D90FE7">
        <w:rPr>
          <w:rFonts w:ascii="Times New Roman" w:eastAsia="Times New Roman" w:hAnsi="Times New Roman" w:cs="Times New Roman"/>
          <w:sz w:val="28"/>
          <w:szCs w:val="28"/>
        </w:rPr>
        <w:tab/>
      </w:r>
    </w:p>
    <w:p w:rsidR="00F057C2" w:rsidRPr="00F057C2" w:rsidRDefault="00F057C2" w:rsidP="00890DCD">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Положения настоящей Антикоррупционной политики распространяются </w:t>
      </w:r>
      <w:r w:rsidRPr="00F057C2">
        <w:rPr>
          <w:rFonts w:ascii="Times New Roman" w:eastAsia="Times New Roman" w:hAnsi="Times New Roman" w:cs="Times New Roman"/>
          <w:sz w:val="28"/>
          <w:szCs w:val="28"/>
        </w:rPr>
        <w:br/>
        <w:t>на всех работников вне зависимости от занимаемой должности.</w:t>
      </w:r>
    </w:p>
    <w:p w:rsidR="00F057C2" w:rsidRPr="00B40C13" w:rsidRDefault="00F057C2" w:rsidP="00C24E8D">
      <w:pPr>
        <w:pStyle w:val="1"/>
        <w:numPr>
          <w:ilvl w:val="0"/>
          <w:numId w:val="3"/>
        </w:numPr>
        <w:spacing w:after="240" w:line="240" w:lineRule="auto"/>
        <w:ind w:left="714" w:hanging="357"/>
        <w:jc w:val="center"/>
        <w:rPr>
          <w:rFonts w:ascii="Times New Roman" w:eastAsia="Times New Roman" w:hAnsi="Times New Roman" w:cs="Times New Roman"/>
          <w:b/>
          <w:color w:val="auto"/>
          <w:sz w:val="28"/>
        </w:rPr>
      </w:pPr>
      <w:r w:rsidRPr="00B40C13">
        <w:rPr>
          <w:rFonts w:ascii="Times New Roman" w:eastAsia="Times New Roman" w:hAnsi="Times New Roman" w:cs="Times New Roman"/>
          <w:b/>
          <w:color w:val="auto"/>
          <w:sz w:val="28"/>
        </w:rPr>
        <w:t xml:space="preserve"> Цели, задачи и принципы Антикоррупционной политики Предприятия</w:t>
      </w:r>
    </w:p>
    <w:p w:rsidR="00D90FE7" w:rsidRDefault="00F057C2" w:rsidP="005515CB">
      <w:pPr>
        <w:keepNext/>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Настоящая Антикоррупционная политика направлена на совершенствование системы противодействия коррупции </w:t>
      </w:r>
      <w:r w:rsidR="00890DCD">
        <w:rPr>
          <w:rFonts w:ascii="Times New Roman" w:eastAsia="Times New Roman" w:hAnsi="Times New Roman" w:cs="Times New Roman"/>
          <w:sz w:val="28"/>
          <w:szCs w:val="28"/>
        </w:rPr>
        <w:t>на</w:t>
      </w:r>
      <w:r w:rsidRPr="00F057C2">
        <w:rPr>
          <w:rFonts w:ascii="Times New Roman" w:eastAsia="Times New Roman" w:hAnsi="Times New Roman" w:cs="Times New Roman"/>
          <w:sz w:val="28"/>
          <w:szCs w:val="28"/>
        </w:rPr>
        <w:t xml:space="preserve"> Предприятии в целях:</w:t>
      </w:r>
      <w:r w:rsidR="00D90FE7">
        <w:rPr>
          <w:rFonts w:ascii="Times New Roman" w:eastAsia="Times New Roman" w:hAnsi="Times New Roman" w:cs="Times New Roman"/>
          <w:sz w:val="28"/>
          <w:szCs w:val="28"/>
        </w:rPr>
        <w:t xml:space="preserve">                                                                  </w:t>
      </w:r>
    </w:p>
    <w:p w:rsidR="00890DCD" w:rsidRDefault="00F057C2" w:rsidP="005515CB">
      <w:pPr>
        <w:keepNext/>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создания эффективного механизма, препятствующего коррупционным действиям, и минимизации рисков вовлечения Предприятия, ее работников </w:t>
      </w:r>
      <w:r w:rsidRPr="00F057C2">
        <w:rPr>
          <w:rFonts w:ascii="Times New Roman" w:eastAsia="Times New Roman" w:hAnsi="Times New Roman" w:cs="Times New Roman"/>
          <w:sz w:val="28"/>
          <w:szCs w:val="28"/>
        </w:rPr>
        <w:br/>
        <w:t>в коррупционную деятельность;</w:t>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 xml:space="preserve">- воспитания правового и гражданского сознания работников Предприятия путем формирования негативного отношения к коррупционным проявлениям </w:t>
      </w:r>
      <w:r w:rsidRPr="00F057C2">
        <w:rPr>
          <w:rFonts w:ascii="Times New Roman" w:eastAsia="Times New Roman" w:hAnsi="Times New Roman" w:cs="Times New Roman"/>
          <w:sz w:val="28"/>
          <w:szCs w:val="28"/>
        </w:rPr>
        <w:br/>
        <w:t xml:space="preserve">и незаконному перераспределению доходов и других благ между работниками, </w:t>
      </w:r>
      <w:r w:rsidRPr="00F057C2">
        <w:rPr>
          <w:rFonts w:ascii="Times New Roman" w:eastAsia="Times New Roman" w:hAnsi="Times New Roman" w:cs="Times New Roman"/>
          <w:sz w:val="28"/>
          <w:szCs w:val="28"/>
        </w:rPr>
        <w:br/>
        <w:t>а также воспитание навыков антикоррупционного поведения работников;</w:t>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 xml:space="preserve">- минимизации имущественного и </w:t>
      </w:r>
      <w:proofErr w:type="spellStart"/>
      <w:r w:rsidRPr="00F057C2">
        <w:rPr>
          <w:rFonts w:ascii="Times New Roman" w:eastAsia="Times New Roman" w:hAnsi="Times New Roman" w:cs="Times New Roman"/>
          <w:sz w:val="28"/>
          <w:szCs w:val="28"/>
        </w:rPr>
        <w:t>репутационного</w:t>
      </w:r>
      <w:proofErr w:type="spellEnd"/>
      <w:r w:rsidRPr="00F057C2">
        <w:rPr>
          <w:rFonts w:ascii="Times New Roman" w:eastAsia="Times New Roman" w:hAnsi="Times New Roman" w:cs="Times New Roman"/>
          <w:sz w:val="28"/>
          <w:szCs w:val="28"/>
        </w:rPr>
        <w:t xml:space="preserve"> ущерба Предприятия путем </w:t>
      </w:r>
      <w:r w:rsidRPr="00F057C2">
        <w:rPr>
          <w:rFonts w:ascii="Times New Roman" w:eastAsia="Times New Roman" w:hAnsi="Times New Roman" w:cs="Times New Roman"/>
          <w:sz w:val="28"/>
          <w:szCs w:val="28"/>
        </w:rPr>
        <w:lastRenderedPageBreak/>
        <w:t>пресечения коррупционных действий и наказания за них с применением общественных, административных и правоохранительных процедур.</w:t>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 xml:space="preserve">Для достижения поставленных целей необходимо решить следующие </w:t>
      </w:r>
      <w:r w:rsidR="00D90FE7" w:rsidRPr="00F057C2">
        <w:rPr>
          <w:rFonts w:ascii="Times New Roman" w:eastAsia="Times New Roman" w:hAnsi="Times New Roman" w:cs="Times New Roman"/>
          <w:sz w:val="28"/>
          <w:szCs w:val="28"/>
        </w:rPr>
        <w:t>задачи:</w:t>
      </w:r>
      <w:r w:rsidR="00D90FE7">
        <w:rPr>
          <w:rFonts w:ascii="Times New Roman" w:eastAsia="Times New Roman" w:hAnsi="Times New Roman" w:cs="Times New Roman"/>
          <w:sz w:val="28"/>
          <w:szCs w:val="28"/>
        </w:rPr>
        <w:t xml:space="preserve"> </w:t>
      </w:r>
    </w:p>
    <w:p w:rsidR="00890DCD" w:rsidRDefault="00F057C2" w:rsidP="005515CB">
      <w:pPr>
        <w:keepNext/>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повышение открытости и прозрачности деятельности Предприятия в рамках реализации Антикоррупционной политики </w:t>
      </w:r>
      <w:proofErr w:type="gramStart"/>
      <w:r w:rsidRPr="00F057C2">
        <w:rPr>
          <w:rFonts w:ascii="Times New Roman" w:eastAsia="Times New Roman" w:hAnsi="Times New Roman" w:cs="Times New Roman"/>
          <w:sz w:val="28"/>
          <w:szCs w:val="28"/>
        </w:rPr>
        <w:t>Предприятия;</w:t>
      </w:r>
      <w:r w:rsidR="00D90FE7">
        <w:rPr>
          <w:rFonts w:ascii="Times New Roman" w:eastAsia="Times New Roman" w:hAnsi="Times New Roman" w:cs="Times New Roman"/>
          <w:sz w:val="28"/>
          <w:szCs w:val="28"/>
        </w:rPr>
        <w:tab/>
      </w:r>
      <w:proofErr w:type="gramEnd"/>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 xml:space="preserve">- создание методологической базы для разработки внутренних документов, регламентирующих деятельность Предприятия в области профилактики </w:t>
      </w:r>
      <w:r w:rsidRPr="00F057C2">
        <w:rPr>
          <w:rFonts w:ascii="Times New Roman" w:eastAsia="Times New Roman" w:hAnsi="Times New Roman" w:cs="Times New Roman"/>
          <w:sz w:val="28"/>
          <w:szCs w:val="28"/>
        </w:rPr>
        <w:br/>
        <w:t>и противодействия коррупции, основанной на анализе причин и условий возникновения коррупционных рисков в процессе деятельности;</w:t>
      </w:r>
    </w:p>
    <w:p w:rsidR="00890DCD" w:rsidRDefault="00F057C2" w:rsidP="005515CB">
      <w:pPr>
        <w:keepNext/>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привлечение каждого работника Предприятия к реализации мероприятий </w:t>
      </w:r>
      <w:r w:rsidRPr="00F057C2">
        <w:rPr>
          <w:rFonts w:ascii="Times New Roman" w:eastAsia="Times New Roman" w:hAnsi="Times New Roman" w:cs="Times New Roman"/>
          <w:sz w:val="28"/>
          <w:szCs w:val="28"/>
        </w:rPr>
        <w:br/>
        <w:t xml:space="preserve">по предотвращению </w:t>
      </w:r>
      <w:proofErr w:type="gramStart"/>
      <w:r w:rsidRPr="00F057C2">
        <w:rPr>
          <w:rFonts w:ascii="Times New Roman" w:eastAsia="Times New Roman" w:hAnsi="Times New Roman" w:cs="Times New Roman"/>
          <w:sz w:val="28"/>
          <w:szCs w:val="28"/>
        </w:rPr>
        <w:t>коррупции;</w:t>
      </w:r>
      <w:r w:rsidR="00D90FE7">
        <w:rPr>
          <w:rFonts w:ascii="Times New Roman" w:eastAsia="Times New Roman" w:hAnsi="Times New Roman" w:cs="Times New Roman"/>
          <w:sz w:val="28"/>
          <w:szCs w:val="28"/>
        </w:rPr>
        <w:tab/>
      </w:r>
      <w:proofErr w:type="gramEnd"/>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 xml:space="preserve">- создание структурных подразделений (назначение лиц), ответственных </w:t>
      </w:r>
      <w:r w:rsidRPr="00F057C2">
        <w:rPr>
          <w:rFonts w:ascii="Times New Roman" w:eastAsia="Times New Roman" w:hAnsi="Times New Roman" w:cs="Times New Roman"/>
          <w:sz w:val="28"/>
          <w:szCs w:val="28"/>
        </w:rPr>
        <w:br/>
        <w:t xml:space="preserve">за реализацию антикоррупционной политики; </w:t>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 xml:space="preserve">- организация эффективного мониторинга </w:t>
      </w:r>
      <w:proofErr w:type="spellStart"/>
      <w:r w:rsidRPr="00F057C2">
        <w:rPr>
          <w:rFonts w:ascii="Times New Roman" w:eastAsia="Times New Roman" w:hAnsi="Times New Roman" w:cs="Times New Roman"/>
          <w:sz w:val="28"/>
          <w:szCs w:val="28"/>
        </w:rPr>
        <w:t>коррупциогенных</w:t>
      </w:r>
      <w:proofErr w:type="spellEnd"/>
      <w:r w:rsidRPr="00F057C2">
        <w:rPr>
          <w:rFonts w:ascii="Times New Roman" w:eastAsia="Times New Roman" w:hAnsi="Times New Roman" w:cs="Times New Roman"/>
          <w:sz w:val="28"/>
          <w:szCs w:val="28"/>
        </w:rPr>
        <w:t xml:space="preserve"> факторов </w:t>
      </w:r>
      <w:r w:rsidRPr="00F057C2">
        <w:rPr>
          <w:rFonts w:ascii="Times New Roman" w:eastAsia="Times New Roman" w:hAnsi="Times New Roman" w:cs="Times New Roman"/>
          <w:sz w:val="28"/>
          <w:szCs w:val="28"/>
        </w:rPr>
        <w:br/>
        <w:t xml:space="preserve">и обеспечение действенности антикоррупционной политики в рамках системы антикоррупционного контроля и мониторинга Министерства промышленности </w:t>
      </w:r>
      <w:r w:rsidRPr="00F057C2">
        <w:rPr>
          <w:rFonts w:ascii="Times New Roman" w:eastAsia="Times New Roman" w:hAnsi="Times New Roman" w:cs="Times New Roman"/>
          <w:sz w:val="28"/>
          <w:szCs w:val="28"/>
        </w:rPr>
        <w:br/>
        <w:t>и торговли Российской Федерации (далее – Министерство).</w:t>
      </w:r>
    </w:p>
    <w:p w:rsidR="00F057C2" w:rsidRPr="00F057C2" w:rsidRDefault="00F057C2" w:rsidP="005515CB">
      <w:pPr>
        <w:keepNext/>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Ключевыми принципами реализации Антикоррупционной политики Предприятия являются:</w:t>
      </w:r>
    </w:p>
    <w:p w:rsidR="00F057C2" w:rsidRDefault="00F057C2" w:rsidP="005515CB">
      <w:pPr>
        <w:pStyle w:val="a9"/>
        <w:numPr>
          <w:ilvl w:val="0"/>
          <w:numId w:val="1"/>
        </w:numPr>
        <w:tabs>
          <w:tab w:val="left" w:pos="993"/>
        </w:tabs>
        <w:ind w:left="0" w:firstLine="709"/>
        <w:rPr>
          <w:rFonts w:eastAsia="Times New Roman" w:cs="Times New Roman"/>
        </w:rPr>
      </w:pPr>
      <w:r>
        <w:rPr>
          <w:rFonts w:eastAsia="Times New Roman" w:cs="Times New Roman"/>
        </w:rPr>
        <w:t>неприятие коррупции в любых формах и проявлениях. Предприятие содействует воспитанию правового и гражданского сознания работников путем формирования негативного отношения к коррупционным проявлениям, получению навыков их антикоррупционного поведения работников. Руководящие работники Предприятия выступают в качестве примера надлежащего этического поведения;</w:t>
      </w:r>
    </w:p>
    <w:p w:rsidR="00F057C2" w:rsidRDefault="00F057C2" w:rsidP="005515CB">
      <w:pPr>
        <w:pStyle w:val="a9"/>
        <w:numPr>
          <w:ilvl w:val="0"/>
          <w:numId w:val="1"/>
        </w:numPr>
        <w:tabs>
          <w:tab w:val="left" w:pos="993"/>
        </w:tabs>
        <w:ind w:left="0" w:firstLine="709"/>
        <w:rPr>
          <w:rFonts w:eastAsia="Times New Roman" w:cs="Times New Roman"/>
        </w:rPr>
      </w:pPr>
      <w:r>
        <w:rPr>
          <w:rFonts w:eastAsia="Times New Roman" w:cs="Times New Roman"/>
        </w:rPr>
        <w:t xml:space="preserve">эффективность мероприятий по противодействию коррупции. Создание эффективной системы противодействия коррупции, а также ее систематическое совершенствование с учетом изменения условий внутренней и внешней среды, в том числе </w:t>
      </w:r>
      <w:r>
        <w:rPr>
          <w:rFonts w:eastAsia="Times New Roman" w:cs="Times New Roman"/>
        </w:rPr>
        <w:lastRenderedPageBreak/>
        <w:t>законодательства Российской Федерации и требований Министерства, а также потенциально характерных для нее типологии и видов коррупционных рисков;</w:t>
      </w:r>
    </w:p>
    <w:p w:rsidR="00F057C2" w:rsidRDefault="00F057C2" w:rsidP="005515CB">
      <w:pPr>
        <w:pStyle w:val="a9"/>
        <w:numPr>
          <w:ilvl w:val="0"/>
          <w:numId w:val="1"/>
        </w:numPr>
        <w:tabs>
          <w:tab w:val="left" w:pos="993"/>
        </w:tabs>
        <w:ind w:left="0" w:firstLine="709"/>
        <w:rPr>
          <w:rFonts w:eastAsia="Times New Roman" w:cs="Times New Roman"/>
        </w:rPr>
      </w:pPr>
      <w:r>
        <w:rPr>
          <w:rFonts w:eastAsia="Times New Roman" w:cs="Times New Roman"/>
        </w:rPr>
        <w:t xml:space="preserve">текущий мониторинг и последующий контроль. Создание эффективной системы контроля и мониторинга </w:t>
      </w:r>
      <w:proofErr w:type="spellStart"/>
      <w:r>
        <w:rPr>
          <w:rFonts w:eastAsia="Times New Roman" w:cs="Times New Roman"/>
        </w:rPr>
        <w:t>коррупциогенных</w:t>
      </w:r>
      <w:proofErr w:type="spellEnd"/>
      <w:r>
        <w:rPr>
          <w:rFonts w:eastAsia="Times New Roman" w:cs="Times New Roman"/>
        </w:rPr>
        <w:t xml:space="preserve"> факторов и рисков;</w:t>
      </w:r>
    </w:p>
    <w:p w:rsidR="00F057C2" w:rsidRDefault="00F057C2" w:rsidP="005515CB">
      <w:pPr>
        <w:pStyle w:val="a9"/>
        <w:numPr>
          <w:ilvl w:val="0"/>
          <w:numId w:val="1"/>
        </w:numPr>
        <w:tabs>
          <w:tab w:val="left" w:pos="993"/>
        </w:tabs>
        <w:ind w:left="0" w:firstLine="709"/>
        <w:rPr>
          <w:rFonts w:eastAsia="Times New Roman" w:cs="Times New Roman"/>
        </w:rPr>
      </w:pPr>
      <w:r>
        <w:rPr>
          <w:rFonts w:eastAsia="Times New Roman" w:cs="Times New Roman"/>
        </w:rPr>
        <w:t xml:space="preserve">проверка благонадежности контрагентов. Предприятие осуществляет проверку контрагентов в рамках осуществления закупочной деятельности в целях снижения коррупционных рисков и предотвращения вовлечения работников, </w:t>
      </w:r>
      <w:r>
        <w:rPr>
          <w:rFonts w:eastAsia="Times New Roman" w:cs="Times New Roman"/>
        </w:rPr>
        <w:br/>
        <w:t xml:space="preserve">вне зависимости от занимаемой должности, в коррупционную деятельность, а также в целях обеспечения добросовестной конкуренции; </w:t>
      </w:r>
    </w:p>
    <w:p w:rsidR="00F057C2" w:rsidRDefault="00F057C2" w:rsidP="005515CB">
      <w:pPr>
        <w:pStyle w:val="a9"/>
        <w:numPr>
          <w:ilvl w:val="0"/>
          <w:numId w:val="1"/>
        </w:numPr>
        <w:tabs>
          <w:tab w:val="left" w:pos="993"/>
        </w:tabs>
        <w:ind w:left="0" w:firstLine="709"/>
        <w:rPr>
          <w:rFonts w:eastAsia="Times New Roman" w:cs="Times New Roman"/>
        </w:rPr>
      </w:pPr>
      <w:r>
        <w:rPr>
          <w:rFonts w:eastAsia="Times New Roman" w:cs="Times New Roman"/>
        </w:rPr>
        <w:t>открытость информации. Обеспечение доступности для граждан, юридических лиц, средств массовой информации и институтов гражданского общества к сведениям о своей деятельности, которые в соответствии с действующим законодательством Российской Федерации не являются сведениями ограниченного доступа.</w:t>
      </w:r>
    </w:p>
    <w:p w:rsidR="00890DCD"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В рамках реализации принципа открытости информации Предприятие создает на своем официальном сайте раздел по вопросам противодействия коррупции, отдельная гиперссылка на который размещается на главной странице сайта. Раздел наполняется следующей информацией: нормативные правовые и иные акты в сфере противодействия коррупции в действующей редакции, внутренние документы </w:t>
      </w:r>
      <w:r w:rsidRPr="00F057C2">
        <w:rPr>
          <w:rFonts w:ascii="Times New Roman" w:eastAsia="Times New Roman" w:hAnsi="Times New Roman" w:cs="Times New Roman"/>
          <w:sz w:val="28"/>
          <w:szCs w:val="28"/>
        </w:rPr>
        <w:br/>
        <w:t xml:space="preserve">по вопросам противодействия коррупции в Предприятии, в том числе кодекс этики </w:t>
      </w:r>
      <w:r w:rsidRPr="00F057C2">
        <w:rPr>
          <w:rFonts w:ascii="Times New Roman" w:eastAsia="Times New Roman" w:hAnsi="Times New Roman" w:cs="Times New Roman"/>
          <w:sz w:val="28"/>
          <w:szCs w:val="28"/>
        </w:rPr>
        <w:br/>
        <w:t>и служебного поведения работников и регламенты проведения внутренних проверок совершаемых сделок на предмет наличия коррупционной составляющей, формы документов, связанные с противодействием коррупции, для заполнения работниками Предприятия, информация о текущей деятельности Комиссии по противодействию коррупции и урегулированию конфликта интересов в Предприятия, информационные каналы обратной связи, гарантирующие анонимность заявителя (телефон, электронная почта, онлайн сервис, почтовый адрес для почтовых отправлений с пометкой «Противодействие коррупции»).</w:t>
      </w:r>
      <w:r w:rsidR="00D90FE7">
        <w:rPr>
          <w:rFonts w:ascii="Times New Roman" w:eastAsia="Times New Roman" w:hAnsi="Times New Roman" w:cs="Times New Roman"/>
          <w:sz w:val="28"/>
          <w:szCs w:val="28"/>
        </w:rPr>
        <w:tab/>
      </w:r>
    </w:p>
    <w:p w:rsidR="0092362D" w:rsidRDefault="00F057C2" w:rsidP="005515CB">
      <w:pPr>
        <w:spacing w:after="0" w:line="360" w:lineRule="auto"/>
        <w:ind w:firstLine="709"/>
        <w:jc w:val="both"/>
        <w:rPr>
          <w:rFonts w:ascii="Times New Roman" w:eastAsia="Times New Roman" w:hAnsi="Times New Roman" w:cs="Times New Roman"/>
          <w:sz w:val="28"/>
        </w:rPr>
      </w:pPr>
      <w:r w:rsidRPr="00F057C2">
        <w:rPr>
          <w:rFonts w:ascii="Times New Roman" w:eastAsia="Times New Roman" w:hAnsi="Times New Roman" w:cs="Times New Roman"/>
          <w:sz w:val="28"/>
          <w:szCs w:val="28"/>
        </w:rPr>
        <w:lastRenderedPageBreak/>
        <w:t>При наполнении 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w:t>
      </w:r>
      <w:r w:rsidR="00890DCD">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В рамках наполнения разделов, посвященных вопросам противодействия коррупции, Предприятие руководствуется приказом Министерства труда и социальной защиты Российской Федерации от 7 октября 2013 г.</w:t>
      </w:r>
      <w:r w:rsidR="0092362D">
        <w:rPr>
          <w:rFonts w:ascii="Times New Roman" w:eastAsia="Times New Roman" w:hAnsi="Times New Roman" w:cs="Times New Roman"/>
          <w:sz w:val="28"/>
          <w:szCs w:val="28"/>
        </w:rPr>
        <w:br/>
      </w:r>
      <w:r w:rsidRPr="00F057C2">
        <w:rPr>
          <w:rFonts w:ascii="Times New Roman" w:eastAsia="Times New Roman" w:hAnsi="Times New Roman" w:cs="Times New Roman"/>
          <w:sz w:val="28"/>
          <w:szCs w:val="28"/>
        </w:rPr>
        <w:t>№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890DCD">
        <w:rPr>
          <w:rFonts w:ascii="Times New Roman" w:eastAsia="Times New Roman" w:hAnsi="Times New Roman" w:cs="Times New Roman"/>
          <w:sz w:val="28"/>
        </w:rPr>
        <w:t xml:space="preserve"> </w:t>
      </w:r>
    </w:p>
    <w:p w:rsidR="00890DCD" w:rsidRPr="006C581B" w:rsidRDefault="00F057C2" w:rsidP="006C581B">
      <w:pPr>
        <w:pStyle w:val="1"/>
        <w:spacing w:before="0" w:after="240"/>
        <w:jc w:val="center"/>
        <w:rPr>
          <w:rFonts w:ascii="Times New Roman" w:eastAsia="Times New Roman" w:hAnsi="Times New Roman" w:cs="Times New Roman"/>
          <w:b/>
          <w:color w:val="auto"/>
          <w:sz w:val="28"/>
        </w:rPr>
      </w:pPr>
      <w:r w:rsidRPr="006C581B">
        <w:rPr>
          <w:rFonts w:ascii="Times New Roman" w:eastAsia="Times New Roman" w:hAnsi="Times New Roman" w:cs="Times New Roman"/>
          <w:b/>
          <w:color w:val="auto"/>
          <w:sz w:val="28"/>
        </w:rPr>
        <w:t xml:space="preserve">3. Подразделения (лица), ответственные за профилактику </w:t>
      </w:r>
      <w:r w:rsidRPr="006C581B">
        <w:rPr>
          <w:rFonts w:ascii="Times New Roman" w:eastAsia="Times New Roman" w:hAnsi="Times New Roman" w:cs="Times New Roman"/>
          <w:b/>
          <w:color w:val="auto"/>
          <w:sz w:val="28"/>
        </w:rPr>
        <w:br/>
        <w:t>коррупционных и иных правонарушений</w:t>
      </w:r>
      <w:r w:rsidR="00890DCD" w:rsidRPr="006C581B">
        <w:rPr>
          <w:rFonts w:ascii="Times New Roman" w:eastAsia="Times New Roman" w:hAnsi="Times New Roman" w:cs="Times New Roman"/>
          <w:b/>
          <w:color w:val="auto"/>
          <w:sz w:val="28"/>
        </w:rPr>
        <w:t xml:space="preserve"> </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Антикоррупционную политику Предприятия реализуют генеральный директор</w:t>
      </w:r>
      <w:r w:rsidRPr="00F057C2">
        <w:rPr>
          <w:rFonts w:ascii="Times New Roman" w:eastAsia="Times New Roman" w:hAnsi="Times New Roman" w:cs="Times New Roman"/>
          <w:sz w:val="28"/>
          <w:szCs w:val="28"/>
          <w:highlight w:val="yellow"/>
        </w:rPr>
        <w:t xml:space="preserve"> </w:t>
      </w:r>
      <w:r w:rsidRPr="00F057C2">
        <w:rPr>
          <w:rFonts w:ascii="Times New Roman" w:eastAsia="Times New Roman" w:hAnsi="Times New Roman" w:cs="Times New Roman"/>
          <w:sz w:val="28"/>
          <w:szCs w:val="28"/>
        </w:rPr>
        <w:t>Предприятия, Комиссия по противодействию коррупции и урегулированию конфликта интересов в Пре</w:t>
      </w:r>
      <w:r w:rsidR="004137B6">
        <w:rPr>
          <w:rFonts w:ascii="Times New Roman" w:eastAsia="Times New Roman" w:hAnsi="Times New Roman" w:cs="Times New Roman"/>
          <w:sz w:val="28"/>
          <w:szCs w:val="28"/>
        </w:rPr>
        <w:t>дприятии</w:t>
      </w:r>
      <w:r w:rsidRPr="00F057C2">
        <w:rPr>
          <w:rFonts w:ascii="Times New Roman" w:eastAsia="Times New Roman" w:hAnsi="Times New Roman" w:cs="Times New Roman"/>
          <w:sz w:val="28"/>
          <w:szCs w:val="28"/>
        </w:rPr>
        <w:t>, ответственное</w:t>
      </w:r>
      <w:r w:rsidR="004137B6" w:rsidRPr="004137B6">
        <w:rPr>
          <w:rFonts w:ascii="Times New Roman" w:eastAsia="Times New Roman" w:hAnsi="Times New Roman" w:cs="Times New Roman"/>
          <w:sz w:val="28"/>
          <w:szCs w:val="28"/>
        </w:rPr>
        <w:t xml:space="preserve"> </w:t>
      </w:r>
      <w:r w:rsidR="004137B6">
        <w:rPr>
          <w:rFonts w:ascii="Times New Roman" w:eastAsia="Times New Roman" w:hAnsi="Times New Roman" w:cs="Times New Roman"/>
          <w:sz w:val="28"/>
          <w:szCs w:val="28"/>
        </w:rPr>
        <w:t>лицо</w:t>
      </w:r>
      <w:r w:rsidRPr="00F057C2">
        <w:rPr>
          <w:rFonts w:ascii="Times New Roman" w:eastAsia="Times New Roman" w:hAnsi="Times New Roman" w:cs="Times New Roman"/>
          <w:sz w:val="28"/>
          <w:szCs w:val="28"/>
        </w:rPr>
        <w:t xml:space="preserve"> за профилактику коррупционных и иных правонарушений </w:t>
      </w:r>
      <w:r w:rsidR="004137B6">
        <w:rPr>
          <w:rFonts w:ascii="Times New Roman" w:eastAsia="Times New Roman" w:hAnsi="Times New Roman" w:cs="Times New Roman"/>
          <w:sz w:val="28"/>
          <w:szCs w:val="28"/>
        </w:rPr>
        <w:t>на</w:t>
      </w:r>
      <w:bookmarkStart w:id="0" w:name="_GoBack"/>
      <w:bookmarkEnd w:id="0"/>
      <w:r w:rsidR="004137B6">
        <w:rPr>
          <w:rFonts w:ascii="Times New Roman" w:eastAsia="Times New Roman" w:hAnsi="Times New Roman" w:cs="Times New Roman"/>
          <w:sz w:val="28"/>
          <w:szCs w:val="28"/>
        </w:rPr>
        <w:t xml:space="preserve"> Предприятии, </w:t>
      </w:r>
      <w:proofErr w:type="gramStart"/>
      <w:r w:rsidR="004137B6">
        <w:rPr>
          <w:rFonts w:ascii="Times New Roman" w:eastAsia="Times New Roman" w:hAnsi="Times New Roman" w:cs="Times New Roman"/>
          <w:sz w:val="28"/>
          <w:szCs w:val="28"/>
        </w:rPr>
        <w:t>лицо</w:t>
      </w:r>
      <w:proofErr w:type="gramEnd"/>
      <w:r w:rsidR="004137B6">
        <w:rPr>
          <w:rFonts w:ascii="Times New Roman" w:eastAsia="Times New Roman" w:hAnsi="Times New Roman" w:cs="Times New Roman"/>
          <w:sz w:val="28"/>
          <w:szCs w:val="28"/>
        </w:rPr>
        <w:t xml:space="preserve"> назначенное приказом генерального директора</w:t>
      </w:r>
      <w:r w:rsidRPr="00F057C2">
        <w:rPr>
          <w:rFonts w:ascii="Times New Roman" w:eastAsia="Times New Roman" w:hAnsi="Times New Roman" w:cs="Times New Roman"/>
          <w:sz w:val="28"/>
          <w:szCs w:val="28"/>
        </w:rPr>
        <w:t>.</w:t>
      </w:r>
      <w:r w:rsidR="00890DCD">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 xml:space="preserve">Факты воспрепятствования деятельности подразделения (лица), ответственного за профилактику коррупционных и иных правонарушений </w:t>
      </w:r>
      <w:r w:rsidR="0092362D">
        <w:rPr>
          <w:rFonts w:ascii="Times New Roman" w:eastAsia="Times New Roman" w:hAnsi="Times New Roman" w:cs="Times New Roman"/>
          <w:sz w:val="28"/>
          <w:szCs w:val="28"/>
        </w:rPr>
        <w:t>в</w:t>
      </w:r>
      <w:r w:rsidRPr="00F057C2">
        <w:rPr>
          <w:rFonts w:ascii="Times New Roman" w:eastAsia="Times New Roman" w:hAnsi="Times New Roman" w:cs="Times New Roman"/>
          <w:sz w:val="28"/>
          <w:szCs w:val="28"/>
        </w:rPr>
        <w:t xml:space="preserve"> Предприятии, и неисполнение работниками Предприятия требований, предъявляемых подразделением (лицом), ответственным за профилактику коррупционных и иных правонарушений </w:t>
      </w:r>
      <w:r w:rsidR="0092362D">
        <w:rPr>
          <w:rFonts w:ascii="Times New Roman" w:eastAsia="Times New Roman" w:hAnsi="Times New Roman" w:cs="Times New Roman"/>
          <w:sz w:val="28"/>
          <w:szCs w:val="28"/>
        </w:rPr>
        <w:t>в</w:t>
      </w:r>
      <w:r w:rsidRPr="00F057C2">
        <w:rPr>
          <w:rFonts w:ascii="Times New Roman" w:eastAsia="Times New Roman" w:hAnsi="Times New Roman" w:cs="Times New Roman"/>
          <w:sz w:val="28"/>
          <w:szCs w:val="28"/>
        </w:rPr>
        <w:t xml:space="preserve"> Предприятии, в рамках установленных прав и обязанностей, незамедлительно доводятся до сведения генерального директора Предприятия.</w:t>
      </w:r>
    </w:p>
    <w:p w:rsidR="00F057C2" w:rsidRPr="0092362D" w:rsidRDefault="00F057C2" w:rsidP="00C24E8D">
      <w:pPr>
        <w:pStyle w:val="1"/>
        <w:spacing w:before="0" w:after="240"/>
        <w:jc w:val="center"/>
        <w:rPr>
          <w:rFonts w:ascii="Times New Roman" w:eastAsia="Times New Roman" w:hAnsi="Times New Roman" w:cs="Times New Roman"/>
          <w:b/>
          <w:color w:val="auto"/>
          <w:sz w:val="28"/>
        </w:rPr>
      </w:pPr>
      <w:r w:rsidRPr="0092362D">
        <w:rPr>
          <w:rFonts w:ascii="Times New Roman" w:eastAsia="Times New Roman" w:hAnsi="Times New Roman" w:cs="Times New Roman"/>
          <w:b/>
          <w:color w:val="auto"/>
          <w:sz w:val="28"/>
        </w:rPr>
        <w:lastRenderedPageBreak/>
        <w:t>4. Профилактика коррупционных рисков</w:t>
      </w:r>
    </w:p>
    <w:p w:rsidR="00F057C2" w:rsidRPr="00F057C2" w:rsidRDefault="00F057C2" w:rsidP="005515CB">
      <w:pPr>
        <w:keepNext/>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Предприятие применяет следующие методы профилактики и противодействия коррупции: </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законодательный; </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кадровый; </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мониторинга и контроля;</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духовно-нравственный.</w:t>
      </w: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В качестве реализации законодательного метода Предприятие и ее работники соблюдают ограничения и запреты, исполняют обязанности, установленные законодательством Российской Федерации, в том числе касающиеся предотвращения и урегулирования конфликта интересов и обеспечения раскрытия информации, </w:t>
      </w:r>
      <w:r w:rsidRPr="00F057C2">
        <w:rPr>
          <w:rFonts w:ascii="Times New Roman" w:eastAsia="Times New Roman" w:hAnsi="Times New Roman" w:cs="Times New Roman"/>
          <w:sz w:val="28"/>
          <w:szCs w:val="28"/>
        </w:rPr>
        <w:br/>
        <w:t xml:space="preserve">а также проводит антикоррупционную экспертизу реализуемых проектов </w:t>
      </w:r>
      <w:r w:rsidRPr="00F057C2">
        <w:rPr>
          <w:rFonts w:ascii="Times New Roman" w:eastAsia="Times New Roman" w:hAnsi="Times New Roman" w:cs="Times New Roman"/>
          <w:sz w:val="28"/>
          <w:szCs w:val="28"/>
        </w:rPr>
        <w:br/>
        <w:t>и заключаемых договоров, осуществляет правовое просвещение работников.</w:t>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В рамках кадрового метода Предприятие проводит взвешенную кадровую политику, направленную на минимизацию коррупционных рисков, связанных</w:t>
      </w:r>
      <w:r w:rsidR="00CC5462">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 xml:space="preserve">с приемом на работу и продвижением по службе, а также назначением на должности, замещение которых связанно с повышенным коррупционным риском, лиц, имеющих негативную деловую репутацию в части подверженности </w:t>
      </w:r>
      <w:proofErr w:type="spellStart"/>
      <w:r w:rsidRPr="00F057C2">
        <w:rPr>
          <w:rFonts w:ascii="Times New Roman" w:eastAsia="Times New Roman" w:hAnsi="Times New Roman" w:cs="Times New Roman"/>
          <w:sz w:val="28"/>
          <w:szCs w:val="28"/>
        </w:rPr>
        <w:t>коррупциогенным</w:t>
      </w:r>
      <w:proofErr w:type="spellEnd"/>
      <w:r w:rsidRPr="00F057C2">
        <w:rPr>
          <w:rFonts w:ascii="Times New Roman" w:eastAsia="Times New Roman" w:hAnsi="Times New Roman" w:cs="Times New Roman"/>
          <w:sz w:val="28"/>
          <w:szCs w:val="28"/>
        </w:rPr>
        <w:t xml:space="preserve"> воздействиям.</w:t>
      </w:r>
      <w:r w:rsidR="00CC5462">
        <w:rPr>
          <w:rFonts w:ascii="Times New Roman" w:eastAsia="Times New Roman" w:hAnsi="Times New Roman" w:cs="Times New Roman"/>
          <w:sz w:val="28"/>
          <w:szCs w:val="28"/>
        </w:rPr>
        <w:t xml:space="preserve"> </w:t>
      </w:r>
    </w:p>
    <w:p w:rsidR="00CC5462" w:rsidRDefault="00CC5462" w:rsidP="005515C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057C2" w:rsidRPr="00F057C2">
        <w:rPr>
          <w:rFonts w:ascii="Times New Roman" w:eastAsia="Times New Roman" w:hAnsi="Times New Roman" w:cs="Times New Roman"/>
          <w:sz w:val="28"/>
          <w:szCs w:val="28"/>
        </w:rPr>
        <w:t>редприяти</w:t>
      </w:r>
      <w:r w:rsidRPr="004137B6">
        <w:rPr>
          <w:rFonts w:ascii="Times New Roman" w:eastAsia="Times New Roman" w:hAnsi="Times New Roman" w:cs="Times New Roman"/>
          <w:sz w:val="28"/>
          <w:szCs w:val="28"/>
        </w:rPr>
        <w:t>е</w:t>
      </w:r>
      <w:r w:rsidR="00F057C2" w:rsidRPr="00F057C2">
        <w:rPr>
          <w:rFonts w:ascii="Times New Roman" w:eastAsia="Times New Roman" w:hAnsi="Times New Roman" w:cs="Times New Roman"/>
          <w:sz w:val="28"/>
          <w:szCs w:val="28"/>
        </w:rPr>
        <w:t xml:space="preserve"> применяет метод мониторинга и контроля коррупционных рисков: </w:t>
      </w:r>
    </w:p>
    <w:p w:rsidR="00CC5462" w:rsidRDefault="00CC5462" w:rsidP="005515C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057C2" w:rsidRPr="00F057C2">
        <w:rPr>
          <w:rFonts w:ascii="Times New Roman" w:eastAsia="Times New Roman" w:hAnsi="Times New Roman" w:cs="Times New Roman"/>
          <w:sz w:val="28"/>
          <w:szCs w:val="28"/>
        </w:rPr>
        <w:t xml:space="preserve"> выявляет и проводит анализ и оценку (в разрезе масштаба, источников</w:t>
      </w:r>
      <w:r>
        <w:rPr>
          <w:rFonts w:ascii="Times New Roman" w:eastAsia="Times New Roman" w:hAnsi="Times New Roman" w:cs="Times New Roman"/>
          <w:sz w:val="28"/>
          <w:szCs w:val="28"/>
        </w:rPr>
        <w:t xml:space="preserve"> </w:t>
      </w:r>
      <w:r w:rsidR="00F057C2" w:rsidRPr="00F057C2">
        <w:rPr>
          <w:rFonts w:ascii="Times New Roman" w:eastAsia="Times New Roman" w:hAnsi="Times New Roman" w:cs="Times New Roman"/>
          <w:sz w:val="28"/>
          <w:szCs w:val="28"/>
        </w:rPr>
        <w:t>и вероятности угроз) коррупционных рисков, присущих бизнес-процессам во всех сферах ее финансово-хозяйственной деятельности, а также оценку потенциального ущерба от потенциальных рисков;</w:t>
      </w: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организует и проводит на постоянной основе мониторинг и контроль коррупционных рисков, присущих Предприятию;</w:t>
      </w:r>
    </w:p>
    <w:p w:rsidR="00CC5462" w:rsidRDefault="00CC5462" w:rsidP="005515C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F057C2" w:rsidRPr="00F057C2">
        <w:rPr>
          <w:rFonts w:ascii="Times New Roman" w:eastAsia="Times New Roman" w:hAnsi="Times New Roman" w:cs="Times New Roman"/>
          <w:sz w:val="28"/>
          <w:szCs w:val="28"/>
        </w:rPr>
        <w:t xml:space="preserve"> в случае необходимости, на основании проводимого мониторинга осуществляет корректирующие изменения в своей системе противодействия коррупции и/или инициирует привлечение к ответственности в соответствии с законодательством Российской Федерации по факту выявленных коррупционных правонарушений.</w:t>
      </w:r>
      <w:r w:rsidR="00D90FE7">
        <w:rPr>
          <w:rFonts w:ascii="Times New Roman" w:eastAsia="Times New Roman" w:hAnsi="Times New Roman" w:cs="Times New Roman"/>
          <w:sz w:val="28"/>
          <w:szCs w:val="28"/>
        </w:rPr>
        <w:tab/>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Предприятием при осуществлении мониторинга и контроля за коррупционными рисками и профилактикой коррупционных правонарушений назначается лицо, ответственное за профилактику коррупционных и иных правонарушений, а также образуется Комиссия по противодействию коррупции и урегулированию конфликта интересов.</w:t>
      </w: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В качестве реализации духовно-нравственного метода руководство Предприятие формирует в коллективе отношение нетерпимости ко всем формам проявления коррупции, стимулируют работников на эффективную деятельность на принципах сплоченности, открытости, добросовестности и ответственности.</w:t>
      </w:r>
    </w:p>
    <w:p w:rsidR="00CC5462" w:rsidRDefault="00F057C2" w:rsidP="005515CB">
      <w:pPr>
        <w:spacing w:after="0" w:line="360" w:lineRule="auto"/>
        <w:ind w:firstLine="709"/>
        <w:jc w:val="both"/>
        <w:rPr>
          <w:rFonts w:ascii="Times New Roman" w:hAnsi="Times New Roman" w:cs="Times New Roman"/>
          <w:sz w:val="28"/>
          <w:szCs w:val="28"/>
        </w:rPr>
      </w:pPr>
      <w:r w:rsidRPr="00F057C2">
        <w:rPr>
          <w:rFonts w:ascii="Times New Roman" w:eastAsia="Times New Roman" w:hAnsi="Times New Roman" w:cs="Times New Roman"/>
          <w:sz w:val="28"/>
          <w:szCs w:val="28"/>
        </w:rPr>
        <w:t>В целях профилактики коррупционных рисков внедряются и используются антикоррупционные стандарты поведения работников, отраженные в положениях Кодекса этики и служебного поведения работников</w:t>
      </w:r>
      <w:r w:rsidRPr="00F057C2">
        <w:rPr>
          <w:rFonts w:ascii="Times New Roman" w:eastAsia="Calibri" w:hAnsi="Times New Roman" w:cs="Times New Roman"/>
          <w:sz w:val="28"/>
          <w:szCs w:val="28"/>
        </w:rPr>
        <w:t xml:space="preserve"> Организации, </w:t>
      </w:r>
      <w:r w:rsidRPr="00F057C2">
        <w:rPr>
          <w:rFonts w:ascii="Times New Roman" w:hAnsi="Times New Roman" w:cs="Times New Roman"/>
          <w:sz w:val="28"/>
          <w:szCs w:val="28"/>
        </w:rPr>
        <w:t>утвержденным приказом ФГУП «Крыловский государственный научный центр» от 06.06.2023 № 526.</w:t>
      </w: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Несоблюдение работниками норм и правил деловой этики, принятых в рамках Антикоррупционной политики Предприятия, может повлечь за собой применение к нарушителю дисциплинарных взысканий, а также инициирование от имени Предприятия мер административной, гражданско-правовой и уголовной ответственности в порядке, предусмотренном действующим законодательством Российской Федерации.</w:t>
      </w: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В случае установления факта причинения ущерба Предприятию, в том числе государственному имуществу, находящемуся в </w:t>
      </w:r>
      <w:r w:rsidRPr="004137B6">
        <w:rPr>
          <w:rFonts w:ascii="Times New Roman" w:eastAsia="Times New Roman" w:hAnsi="Times New Roman" w:cs="Times New Roman"/>
          <w:sz w:val="28"/>
          <w:szCs w:val="28"/>
        </w:rPr>
        <w:t>е</w:t>
      </w:r>
      <w:r w:rsidR="00A06965" w:rsidRPr="004137B6">
        <w:rPr>
          <w:rFonts w:ascii="Times New Roman" w:eastAsia="Times New Roman" w:hAnsi="Times New Roman" w:cs="Times New Roman"/>
          <w:sz w:val="28"/>
          <w:szCs w:val="28"/>
        </w:rPr>
        <w:t>го</w:t>
      </w:r>
      <w:r w:rsidRPr="00F057C2">
        <w:rPr>
          <w:rFonts w:ascii="Times New Roman" w:eastAsia="Times New Roman" w:hAnsi="Times New Roman" w:cs="Times New Roman"/>
          <w:sz w:val="28"/>
          <w:szCs w:val="28"/>
        </w:rPr>
        <w:t xml:space="preserve"> ведении, по вине работника, Предприятие вправе обратиться в суд для возмещения ущерба, причиненного вследствие вышеуказанных действий (бездействия).</w:t>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r w:rsidR="00D90FE7">
        <w:rPr>
          <w:rFonts w:ascii="Times New Roman" w:eastAsia="Times New Roman" w:hAnsi="Times New Roman" w:cs="Times New Roman"/>
          <w:sz w:val="28"/>
          <w:szCs w:val="28"/>
        </w:rPr>
        <w:tab/>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lastRenderedPageBreak/>
        <w:t>Предприятие не позднее семи дней с момента возникновения подозрения или обнаружения действий (бездействия) работников, имеющих признаки нарушения законодательства Российской Федерации о противодействии коррупции, направляет соответствующие материалы в правоохранительные органы по компетенции для осуществления установленных законодательством мероприятий с целью оценки законности действий (бездействия) соответствующих лиц.</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p>
    <w:p w:rsidR="00F057C2" w:rsidRPr="0092362D" w:rsidRDefault="00F057C2" w:rsidP="005515CB">
      <w:pPr>
        <w:pStyle w:val="1"/>
        <w:spacing w:before="0"/>
        <w:jc w:val="center"/>
        <w:rPr>
          <w:rFonts w:ascii="Times New Roman" w:eastAsia="Times New Roman" w:hAnsi="Times New Roman" w:cs="Times New Roman"/>
          <w:b/>
          <w:color w:val="auto"/>
          <w:sz w:val="28"/>
        </w:rPr>
      </w:pPr>
      <w:r w:rsidRPr="0092362D">
        <w:rPr>
          <w:rFonts w:ascii="Times New Roman" w:eastAsia="Times New Roman" w:hAnsi="Times New Roman" w:cs="Times New Roman"/>
          <w:b/>
          <w:color w:val="auto"/>
          <w:sz w:val="28"/>
        </w:rPr>
        <w:t>5. Мониторинг и контроль коррупционных рисков</w:t>
      </w:r>
    </w:p>
    <w:p w:rsidR="00F057C2" w:rsidRDefault="00F057C2" w:rsidP="005515CB">
      <w:pPr>
        <w:spacing w:after="0" w:line="360" w:lineRule="auto"/>
        <w:ind w:firstLine="709"/>
        <w:rPr>
          <w:rFonts w:ascii="Times New Roman" w:eastAsia="Times New Roman" w:hAnsi="Times New Roman" w:cs="Times New Roman"/>
          <w:sz w:val="28"/>
        </w:rPr>
      </w:pP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Мониторинг и контроль коррупционных рисков в Предприятии является неотъемлемой частью ее структуры управления. </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В целях реализации Комплекса мероприятий по реализации антикоррупционной политики Министерства промышленности и торговли Российской Федерации в организациях, подведомственных </w:t>
      </w:r>
      <w:proofErr w:type="spellStart"/>
      <w:r w:rsidRPr="00F057C2">
        <w:rPr>
          <w:rFonts w:ascii="Times New Roman" w:eastAsia="Times New Roman" w:hAnsi="Times New Roman" w:cs="Times New Roman"/>
          <w:sz w:val="28"/>
          <w:szCs w:val="28"/>
        </w:rPr>
        <w:t>Минпромторгу</w:t>
      </w:r>
      <w:proofErr w:type="spellEnd"/>
      <w:r w:rsidRPr="00F057C2">
        <w:rPr>
          <w:rFonts w:ascii="Times New Roman" w:eastAsia="Times New Roman" w:hAnsi="Times New Roman" w:cs="Times New Roman"/>
          <w:sz w:val="28"/>
          <w:szCs w:val="28"/>
        </w:rPr>
        <w:t xml:space="preserve"> России, утвержденного приказом </w:t>
      </w:r>
      <w:proofErr w:type="spellStart"/>
      <w:r w:rsidRPr="00F057C2">
        <w:rPr>
          <w:rFonts w:ascii="Times New Roman" w:eastAsia="Times New Roman" w:hAnsi="Times New Roman" w:cs="Times New Roman"/>
          <w:sz w:val="28"/>
          <w:szCs w:val="28"/>
        </w:rPr>
        <w:t>Минпромторга</w:t>
      </w:r>
      <w:proofErr w:type="spellEnd"/>
      <w:r w:rsidRPr="00F057C2">
        <w:rPr>
          <w:rFonts w:ascii="Times New Roman" w:eastAsia="Times New Roman" w:hAnsi="Times New Roman" w:cs="Times New Roman"/>
          <w:sz w:val="28"/>
          <w:szCs w:val="28"/>
        </w:rPr>
        <w:t xml:space="preserve"> России от 8 апреля 2016 г. № 1094, Предприятие создает систему антикоррупционной профилактики, мониторинга и контроля коррупционных рисков с использованием инструментов внутренних проверок, привлечения независимых экспертов для анализа и оценки техническо-экономических, финансовых и других параметров сделок, прежде всего, в следующих сферах: капитальное строительство (ремонт), консалтинговые и образовательные услуги, научно-исследовательские, опытно-конструкторские, проектно-изыскательские и строительно-монтажные работы, финансовые операции, а также операции с объектами недвижимости.</w:t>
      </w:r>
      <w:r w:rsidR="004C6072">
        <w:rPr>
          <w:rFonts w:ascii="Times New Roman" w:eastAsia="Times New Roman" w:hAnsi="Times New Roman" w:cs="Times New Roman"/>
          <w:sz w:val="28"/>
          <w:szCs w:val="28"/>
        </w:rPr>
        <w:tab/>
      </w:r>
      <w:r w:rsidRPr="00F057C2">
        <w:rPr>
          <w:rFonts w:ascii="Times New Roman" w:eastAsia="Times New Roman" w:hAnsi="Times New Roman" w:cs="Times New Roman"/>
          <w:sz w:val="28"/>
          <w:szCs w:val="28"/>
        </w:rPr>
        <w:t>Развитие системы антикоррупционной профилактики, мониторинга и контроля коррупционных рисков Предприятие осуществляет по следующим направлениям:</w:t>
      </w:r>
    </w:p>
    <w:p w:rsidR="00F057C2" w:rsidRDefault="00F057C2" w:rsidP="005515CB">
      <w:pPr>
        <w:pStyle w:val="a9"/>
        <w:numPr>
          <w:ilvl w:val="0"/>
          <w:numId w:val="2"/>
        </w:numPr>
        <w:tabs>
          <w:tab w:val="left" w:pos="1134"/>
        </w:tabs>
        <w:ind w:left="0" w:firstLine="709"/>
        <w:rPr>
          <w:rFonts w:eastAsia="Times New Roman" w:cs="Times New Roman"/>
        </w:rPr>
      </w:pPr>
      <w:r>
        <w:rPr>
          <w:rFonts w:eastAsia="Times New Roman" w:cs="Times New Roman"/>
        </w:rPr>
        <w:t>Описание финансово-хозяйственной деятельности в виде отдельных бизнес-процессов;</w:t>
      </w:r>
    </w:p>
    <w:p w:rsidR="00F057C2" w:rsidRDefault="00F057C2" w:rsidP="005515CB">
      <w:pPr>
        <w:pStyle w:val="a9"/>
        <w:numPr>
          <w:ilvl w:val="0"/>
          <w:numId w:val="2"/>
        </w:numPr>
        <w:tabs>
          <w:tab w:val="left" w:pos="1134"/>
        </w:tabs>
        <w:ind w:left="0" w:firstLine="709"/>
        <w:rPr>
          <w:rFonts w:eastAsia="Times New Roman" w:cs="Times New Roman"/>
        </w:rPr>
      </w:pPr>
      <w:r>
        <w:rPr>
          <w:rFonts w:eastAsia="Times New Roman" w:cs="Times New Roman"/>
        </w:rPr>
        <w:t>Определение для каждого бизнес-процесса элементов, при реализации которых наиболее вероятно возникновение коррупционных рисков;</w:t>
      </w:r>
    </w:p>
    <w:p w:rsidR="00F057C2" w:rsidRDefault="00F057C2" w:rsidP="005515CB">
      <w:pPr>
        <w:pStyle w:val="a9"/>
        <w:numPr>
          <w:ilvl w:val="0"/>
          <w:numId w:val="2"/>
        </w:numPr>
        <w:tabs>
          <w:tab w:val="left" w:pos="1134"/>
        </w:tabs>
        <w:ind w:left="0" w:firstLine="709"/>
        <w:rPr>
          <w:rFonts w:eastAsia="Times New Roman" w:cs="Times New Roman"/>
        </w:rPr>
      </w:pPr>
      <w:r>
        <w:rPr>
          <w:rFonts w:eastAsia="Times New Roman" w:cs="Times New Roman"/>
        </w:rPr>
        <w:lastRenderedPageBreak/>
        <w:t>Проведение анализа выявленных рисков в рамках отдельных бизнес-процессов, включающего его описание:</w:t>
      </w:r>
    </w:p>
    <w:p w:rsidR="00F057C2" w:rsidRDefault="00CC5462" w:rsidP="005515CB">
      <w:pPr>
        <w:pStyle w:val="a9"/>
        <w:numPr>
          <w:ilvl w:val="1"/>
          <w:numId w:val="2"/>
        </w:numPr>
        <w:tabs>
          <w:tab w:val="left" w:pos="1134"/>
        </w:tabs>
        <w:ind w:left="0" w:firstLine="709"/>
        <w:rPr>
          <w:rFonts w:eastAsia="Times New Roman" w:cs="Times New Roman"/>
        </w:rPr>
      </w:pPr>
      <w:r>
        <w:rPr>
          <w:rFonts w:eastAsia="Times New Roman" w:cs="Times New Roman"/>
        </w:rPr>
        <w:t xml:space="preserve"> </w:t>
      </w:r>
      <w:r w:rsidR="00F057C2">
        <w:rPr>
          <w:rFonts w:eastAsia="Times New Roman" w:cs="Times New Roman"/>
        </w:rPr>
        <w:t>Источники (объект) риска – бизнес-процесс, в фазе которого возникает коррупционный риск;</w:t>
      </w:r>
    </w:p>
    <w:p w:rsidR="00F057C2" w:rsidRDefault="00CC5462" w:rsidP="005515CB">
      <w:pPr>
        <w:pStyle w:val="a9"/>
        <w:numPr>
          <w:ilvl w:val="1"/>
          <w:numId w:val="2"/>
        </w:numPr>
        <w:tabs>
          <w:tab w:val="left" w:pos="1134"/>
        </w:tabs>
        <w:ind w:left="0" w:firstLine="709"/>
        <w:rPr>
          <w:rFonts w:eastAsia="Times New Roman" w:cs="Times New Roman"/>
        </w:rPr>
      </w:pPr>
      <w:r>
        <w:rPr>
          <w:rFonts w:eastAsia="Times New Roman" w:cs="Times New Roman"/>
        </w:rPr>
        <w:t xml:space="preserve"> </w:t>
      </w:r>
      <w:r w:rsidR="00F057C2">
        <w:rPr>
          <w:rFonts w:eastAsia="Times New Roman" w:cs="Times New Roman"/>
        </w:rPr>
        <w:t xml:space="preserve">Субъект риска – физические лица, замещающие должности, связанные </w:t>
      </w:r>
      <w:r w:rsidR="00F057C2">
        <w:rPr>
          <w:rFonts w:eastAsia="Times New Roman" w:cs="Times New Roman"/>
        </w:rPr>
        <w:br/>
        <w:t>с высоким коррупционным риском;</w:t>
      </w:r>
    </w:p>
    <w:p w:rsidR="00F057C2" w:rsidRDefault="00A06965" w:rsidP="005515CB">
      <w:pPr>
        <w:pStyle w:val="a9"/>
        <w:numPr>
          <w:ilvl w:val="1"/>
          <w:numId w:val="2"/>
        </w:numPr>
        <w:tabs>
          <w:tab w:val="left" w:pos="1134"/>
        </w:tabs>
        <w:ind w:left="0" w:firstLine="709"/>
        <w:rPr>
          <w:rFonts w:eastAsia="Times New Roman" w:cs="Times New Roman"/>
        </w:rPr>
      </w:pPr>
      <w:r>
        <w:rPr>
          <w:rFonts w:eastAsia="Times New Roman" w:cs="Times New Roman"/>
        </w:rPr>
        <w:t xml:space="preserve"> </w:t>
      </w:r>
      <w:r w:rsidR="00F057C2">
        <w:rPr>
          <w:rFonts w:eastAsia="Times New Roman" w:cs="Times New Roman"/>
        </w:rPr>
        <w:t>Ключевые индикаторы риска, в том числе вероятные формы осуществления коррупционных платежей, характеристика выгоды или преимущества, которое может быть получено при совершении коррупционного правонарушения;</w:t>
      </w:r>
    </w:p>
    <w:p w:rsidR="00F057C2" w:rsidRDefault="00F057C2" w:rsidP="00A06965">
      <w:pPr>
        <w:pStyle w:val="a9"/>
        <w:numPr>
          <w:ilvl w:val="0"/>
          <w:numId w:val="2"/>
        </w:numPr>
        <w:tabs>
          <w:tab w:val="left" w:pos="993"/>
        </w:tabs>
        <w:ind w:left="0" w:firstLine="709"/>
        <w:rPr>
          <w:rFonts w:eastAsia="Times New Roman" w:cs="Times New Roman"/>
        </w:rPr>
      </w:pPr>
      <w:r>
        <w:rPr>
          <w:rFonts w:eastAsia="Times New Roman" w:cs="Times New Roman"/>
        </w:rPr>
        <w:t>Составление перечня коррупционных рисков на основании проведенного анализа;</w:t>
      </w:r>
    </w:p>
    <w:p w:rsidR="00F057C2" w:rsidRDefault="00F057C2" w:rsidP="00A06965">
      <w:pPr>
        <w:pStyle w:val="a9"/>
        <w:numPr>
          <w:ilvl w:val="0"/>
          <w:numId w:val="2"/>
        </w:numPr>
        <w:tabs>
          <w:tab w:val="left" w:pos="993"/>
        </w:tabs>
        <w:ind w:left="0" w:firstLine="709"/>
        <w:rPr>
          <w:rFonts w:eastAsia="Times New Roman" w:cs="Times New Roman"/>
        </w:rPr>
      </w:pPr>
      <w:r>
        <w:rPr>
          <w:rFonts w:eastAsia="Times New Roman" w:cs="Times New Roman"/>
        </w:rPr>
        <w:t>Формирование перечня должностей, связанных с высоким коррупционным риском;</w:t>
      </w:r>
    </w:p>
    <w:p w:rsidR="00F057C2" w:rsidRDefault="00F057C2" w:rsidP="00A06965">
      <w:pPr>
        <w:pStyle w:val="a9"/>
        <w:numPr>
          <w:ilvl w:val="0"/>
          <w:numId w:val="2"/>
        </w:numPr>
        <w:tabs>
          <w:tab w:val="left" w:pos="993"/>
        </w:tabs>
        <w:ind w:left="0" w:firstLine="709"/>
        <w:rPr>
          <w:rFonts w:eastAsia="Times New Roman" w:cs="Times New Roman"/>
        </w:rPr>
      </w:pPr>
      <w:r>
        <w:rPr>
          <w:rFonts w:eastAsia="Times New Roman" w:cs="Times New Roman"/>
        </w:rPr>
        <w:t>Разработка комплекса мер по минимизации каждого из выявленных коррупционных рисков:</w:t>
      </w:r>
    </w:p>
    <w:p w:rsidR="00F057C2" w:rsidRDefault="00F057C2" w:rsidP="00C87BB6">
      <w:pPr>
        <w:pStyle w:val="a9"/>
        <w:numPr>
          <w:ilvl w:val="1"/>
          <w:numId w:val="2"/>
        </w:numPr>
        <w:tabs>
          <w:tab w:val="left" w:pos="1276"/>
        </w:tabs>
        <w:ind w:left="0" w:firstLine="709"/>
        <w:rPr>
          <w:rFonts w:eastAsia="Times New Roman" w:cs="Times New Roman"/>
        </w:rPr>
      </w:pPr>
      <w:r>
        <w:rPr>
          <w:rFonts w:eastAsia="Times New Roman" w:cs="Times New Roman"/>
        </w:rPr>
        <w:t>Разработка внутренних документов, регламентирующих действия работника в зоне риска конкретного бизнес-процесса;</w:t>
      </w:r>
    </w:p>
    <w:p w:rsidR="00F057C2" w:rsidRDefault="00F057C2" w:rsidP="00C87BB6">
      <w:pPr>
        <w:pStyle w:val="a9"/>
        <w:numPr>
          <w:ilvl w:val="1"/>
          <w:numId w:val="2"/>
        </w:numPr>
        <w:tabs>
          <w:tab w:val="left" w:pos="1276"/>
        </w:tabs>
        <w:ind w:left="0" w:firstLine="709"/>
        <w:rPr>
          <w:rFonts w:eastAsia="Times New Roman" w:cs="Times New Roman"/>
        </w:rPr>
      </w:pPr>
      <w:r>
        <w:rPr>
          <w:rFonts w:eastAsia="Times New Roman" w:cs="Times New Roman"/>
        </w:rPr>
        <w:t>Проведение, в случае необходимости, реинжиниринга бизнес-процессов, в том числе их перераспределение между структурными подразделениями или работниками;</w:t>
      </w:r>
    </w:p>
    <w:p w:rsidR="00F057C2" w:rsidRDefault="00F057C2" w:rsidP="00C87BB6">
      <w:pPr>
        <w:pStyle w:val="a9"/>
        <w:numPr>
          <w:ilvl w:val="1"/>
          <w:numId w:val="2"/>
        </w:numPr>
        <w:tabs>
          <w:tab w:val="left" w:pos="1276"/>
        </w:tabs>
        <w:ind w:left="0" w:firstLine="709"/>
        <w:rPr>
          <w:rFonts w:eastAsia="Times New Roman" w:cs="Times New Roman"/>
        </w:rPr>
      </w:pPr>
      <w:r>
        <w:rPr>
          <w:rFonts w:eastAsia="Times New Roman" w:cs="Times New Roman"/>
        </w:rPr>
        <w:t>Автоматизация управления бизнес-процессами в зоне коррупционных рисков;</w:t>
      </w:r>
    </w:p>
    <w:p w:rsidR="00F057C2" w:rsidRDefault="00F057C2" w:rsidP="00C87BB6">
      <w:pPr>
        <w:pStyle w:val="a9"/>
        <w:numPr>
          <w:ilvl w:val="1"/>
          <w:numId w:val="2"/>
        </w:numPr>
        <w:tabs>
          <w:tab w:val="left" w:pos="1276"/>
        </w:tabs>
        <w:ind w:left="0" w:firstLine="709"/>
        <w:rPr>
          <w:rFonts w:eastAsia="Times New Roman" w:cs="Times New Roman"/>
        </w:rPr>
      </w:pPr>
      <w:r>
        <w:rPr>
          <w:rFonts w:eastAsia="Times New Roman" w:cs="Times New Roman"/>
        </w:rPr>
        <w:t>Установление внутренних форм отчетности работников о результатах принятых решений;</w:t>
      </w:r>
    </w:p>
    <w:p w:rsidR="00F057C2" w:rsidRDefault="00F057C2" w:rsidP="00C87BB6">
      <w:pPr>
        <w:pStyle w:val="a9"/>
        <w:numPr>
          <w:ilvl w:val="1"/>
          <w:numId w:val="2"/>
        </w:numPr>
        <w:tabs>
          <w:tab w:val="left" w:pos="1276"/>
        </w:tabs>
        <w:ind w:left="0" w:firstLine="709"/>
        <w:rPr>
          <w:rFonts w:eastAsia="Times New Roman" w:cs="Times New Roman"/>
        </w:rPr>
      </w:pPr>
      <w:r>
        <w:rPr>
          <w:rFonts w:eastAsia="Times New Roman" w:cs="Times New Roman"/>
        </w:rPr>
        <w:t>Введение ограничений, затрудняющих осуществление коррупционных платежей.</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Лиц</w:t>
      </w:r>
      <w:r w:rsidR="001F519A">
        <w:rPr>
          <w:rFonts w:ascii="Times New Roman" w:eastAsia="Times New Roman" w:hAnsi="Times New Roman" w:cs="Times New Roman"/>
          <w:sz w:val="28"/>
          <w:szCs w:val="28"/>
        </w:rPr>
        <w:t>о</w:t>
      </w:r>
      <w:r w:rsidRPr="00F057C2">
        <w:rPr>
          <w:rFonts w:ascii="Times New Roman" w:eastAsia="Times New Roman" w:hAnsi="Times New Roman" w:cs="Times New Roman"/>
          <w:sz w:val="28"/>
          <w:szCs w:val="28"/>
        </w:rPr>
        <w:t>, ответственн</w:t>
      </w:r>
      <w:r w:rsidR="001F519A" w:rsidRPr="004137B6">
        <w:rPr>
          <w:rFonts w:ascii="Times New Roman" w:eastAsia="Times New Roman" w:hAnsi="Times New Roman" w:cs="Times New Roman"/>
          <w:sz w:val="28"/>
          <w:szCs w:val="28"/>
        </w:rPr>
        <w:t>ое</w:t>
      </w:r>
      <w:r w:rsidRPr="00F057C2">
        <w:rPr>
          <w:rFonts w:ascii="Times New Roman" w:eastAsia="Times New Roman" w:hAnsi="Times New Roman" w:cs="Times New Roman"/>
          <w:sz w:val="28"/>
          <w:szCs w:val="28"/>
        </w:rPr>
        <w:t xml:space="preserve"> за профилактику коррупционных и иных правонарушений </w:t>
      </w:r>
      <w:r w:rsidR="001F519A" w:rsidRPr="004137B6">
        <w:rPr>
          <w:rFonts w:ascii="Times New Roman" w:eastAsia="Times New Roman" w:hAnsi="Times New Roman" w:cs="Times New Roman"/>
          <w:sz w:val="28"/>
          <w:szCs w:val="28"/>
        </w:rPr>
        <w:t>на</w:t>
      </w:r>
      <w:r w:rsidRPr="00F057C2">
        <w:rPr>
          <w:rFonts w:ascii="Times New Roman" w:eastAsia="Times New Roman" w:hAnsi="Times New Roman" w:cs="Times New Roman"/>
          <w:sz w:val="28"/>
          <w:szCs w:val="28"/>
        </w:rPr>
        <w:t xml:space="preserve"> Предприятии, руководствуясь Методологией проведения оценки коррупционных </w:t>
      </w:r>
      <w:r w:rsidRPr="00F057C2">
        <w:rPr>
          <w:rFonts w:ascii="Times New Roman" w:eastAsia="Times New Roman" w:hAnsi="Times New Roman" w:cs="Times New Roman"/>
          <w:sz w:val="28"/>
          <w:szCs w:val="28"/>
        </w:rPr>
        <w:lastRenderedPageBreak/>
        <w:t>рисков в деятельности Федерального государственного унитарного предприятия «Крыловский государственный научный центр», утвержденной приказом ФГУП «Крыловский государственный научный центр» от 06.06.2023 № 526, провод</w:t>
      </w:r>
      <w:r w:rsidR="001F519A" w:rsidRPr="004137B6">
        <w:rPr>
          <w:rFonts w:ascii="Times New Roman" w:eastAsia="Times New Roman" w:hAnsi="Times New Roman" w:cs="Times New Roman"/>
          <w:sz w:val="28"/>
          <w:szCs w:val="28"/>
        </w:rPr>
        <w:t>ит</w:t>
      </w:r>
      <w:r w:rsidRPr="00F057C2">
        <w:rPr>
          <w:rFonts w:ascii="Times New Roman" w:eastAsia="Times New Roman" w:hAnsi="Times New Roman" w:cs="Times New Roman"/>
          <w:sz w:val="28"/>
          <w:szCs w:val="28"/>
        </w:rPr>
        <w:t xml:space="preserve"> проверку сделок, согласование которых с Министерством в соответствии с законодательством Российской Федерации не требуется на предмет наличия коррупционной составляющей.</w:t>
      </w:r>
      <w:r w:rsidR="00CC5462">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В число сделок и иных операций, содержащих наиболее высокие коррупционные риски и подлежащих обязательному контролю, входят:</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операции с недвижимым имуществом;</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выполнение (субподряд) научно-исследовательских, опытно-конструкторских, проектно-изыскательских и строительно-монтажных работ;</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выполнение консалтинговых, в том числе образовательных услуг; </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покупка предметов искусства и роскоши, в том числе дорогостоящих транспортных средств, картин, антиквариата и других;</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оказание спонсорской помощи;</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 </w:t>
      </w:r>
      <w:proofErr w:type="spellStart"/>
      <w:r w:rsidRPr="00F057C2">
        <w:rPr>
          <w:rFonts w:ascii="Times New Roman" w:eastAsia="Times New Roman" w:hAnsi="Times New Roman" w:cs="Times New Roman"/>
          <w:sz w:val="28"/>
          <w:szCs w:val="28"/>
        </w:rPr>
        <w:t>найм</w:t>
      </w:r>
      <w:proofErr w:type="spellEnd"/>
      <w:r w:rsidRPr="00F057C2">
        <w:rPr>
          <w:rFonts w:ascii="Times New Roman" w:eastAsia="Times New Roman" w:hAnsi="Times New Roman" w:cs="Times New Roman"/>
          <w:sz w:val="28"/>
          <w:szCs w:val="28"/>
        </w:rPr>
        <w:t xml:space="preserve"> на работу и повышение по службе работников руководящего состава.</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О результатах проведенных проверок сообщается Комиссии </w:t>
      </w:r>
      <w:r w:rsidRPr="00F057C2">
        <w:rPr>
          <w:rFonts w:ascii="Times New Roman" w:eastAsia="Times New Roman" w:hAnsi="Times New Roman" w:cs="Times New Roman"/>
          <w:sz w:val="28"/>
          <w:szCs w:val="28"/>
        </w:rPr>
        <w:br/>
        <w:t xml:space="preserve">по противодействию коррупции и урегулированию конфликта интересов </w:t>
      </w:r>
      <w:r w:rsidRPr="00F057C2">
        <w:rPr>
          <w:rFonts w:ascii="Times New Roman" w:eastAsia="Times New Roman" w:hAnsi="Times New Roman" w:cs="Times New Roman"/>
          <w:sz w:val="28"/>
          <w:szCs w:val="28"/>
        </w:rPr>
        <w:br/>
      </w:r>
      <w:r w:rsidR="0092362D">
        <w:rPr>
          <w:rFonts w:ascii="Times New Roman" w:eastAsia="Times New Roman" w:hAnsi="Times New Roman" w:cs="Times New Roman"/>
          <w:sz w:val="28"/>
          <w:szCs w:val="28"/>
        </w:rPr>
        <w:t>в</w:t>
      </w:r>
      <w:r w:rsidRPr="00F057C2">
        <w:rPr>
          <w:rFonts w:ascii="Times New Roman" w:eastAsia="Times New Roman" w:hAnsi="Times New Roman" w:cs="Times New Roman"/>
          <w:sz w:val="28"/>
          <w:szCs w:val="28"/>
        </w:rPr>
        <w:t xml:space="preserve"> Предприятии, генеральному директору Предприятия и в Административный департамент Министерства ежеквартально (не позднее 10 числа месяца, следующего за отчетном). </w:t>
      </w:r>
    </w:p>
    <w:p w:rsidR="00F057C2" w:rsidRDefault="00F057C2" w:rsidP="005515CB">
      <w:pPr>
        <w:pStyle w:val="1"/>
        <w:spacing w:before="0"/>
        <w:jc w:val="center"/>
        <w:rPr>
          <w:rFonts w:ascii="Times New Roman" w:eastAsia="Times New Roman" w:hAnsi="Times New Roman" w:cs="Times New Roman"/>
          <w:b/>
          <w:color w:val="auto"/>
          <w:sz w:val="28"/>
        </w:rPr>
      </w:pPr>
      <w:r w:rsidRPr="005515CB">
        <w:rPr>
          <w:rFonts w:ascii="Times New Roman" w:eastAsia="Times New Roman" w:hAnsi="Times New Roman" w:cs="Times New Roman"/>
          <w:b/>
          <w:color w:val="auto"/>
          <w:sz w:val="28"/>
        </w:rPr>
        <w:t>6. Ожидаемые результаты</w:t>
      </w:r>
    </w:p>
    <w:p w:rsidR="005515CB" w:rsidRPr="005515CB" w:rsidRDefault="005515CB" w:rsidP="005515CB">
      <w:pPr>
        <w:spacing w:after="0" w:line="360" w:lineRule="auto"/>
        <w:ind w:firstLine="709"/>
      </w:pPr>
    </w:p>
    <w:p w:rsidR="00CC546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t xml:space="preserve">Предполагается, что в результате реализации Антикоррупционной политики Предприятия будут усовершенствованы системы противодействия коррупции </w:t>
      </w:r>
      <w:r w:rsidRPr="00F057C2">
        <w:rPr>
          <w:rFonts w:ascii="Times New Roman" w:eastAsia="Times New Roman" w:hAnsi="Times New Roman" w:cs="Times New Roman"/>
          <w:sz w:val="28"/>
          <w:szCs w:val="28"/>
        </w:rPr>
        <w:br/>
      </w:r>
      <w:r w:rsidR="0092362D">
        <w:rPr>
          <w:rFonts w:ascii="Times New Roman" w:eastAsia="Times New Roman" w:hAnsi="Times New Roman" w:cs="Times New Roman"/>
          <w:sz w:val="28"/>
          <w:szCs w:val="28"/>
        </w:rPr>
        <w:t>в</w:t>
      </w:r>
      <w:r w:rsidRPr="00F057C2">
        <w:rPr>
          <w:rFonts w:ascii="Times New Roman" w:eastAsia="Times New Roman" w:hAnsi="Times New Roman" w:cs="Times New Roman"/>
          <w:sz w:val="28"/>
          <w:szCs w:val="28"/>
        </w:rPr>
        <w:t xml:space="preserve"> Предприятии, сформируются эффективные механизмы, препятствующие коррупционным действиям, минимизируются риски вовлечения Предприятия и ее работников в коррупционную деятельность.</w:t>
      </w:r>
    </w:p>
    <w:p w:rsidR="00F057C2" w:rsidRPr="00F057C2" w:rsidRDefault="00F057C2" w:rsidP="005515CB">
      <w:pPr>
        <w:spacing w:after="0" w:line="360" w:lineRule="auto"/>
        <w:ind w:firstLine="709"/>
        <w:jc w:val="both"/>
        <w:rPr>
          <w:rFonts w:ascii="Times New Roman" w:eastAsia="Times New Roman" w:hAnsi="Times New Roman" w:cs="Times New Roman"/>
          <w:sz w:val="28"/>
          <w:szCs w:val="28"/>
        </w:rPr>
      </w:pPr>
      <w:r w:rsidRPr="00F057C2">
        <w:rPr>
          <w:rFonts w:ascii="Times New Roman" w:eastAsia="Times New Roman" w:hAnsi="Times New Roman" w:cs="Times New Roman"/>
          <w:sz w:val="28"/>
          <w:szCs w:val="28"/>
        </w:rPr>
        <w:lastRenderedPageBreak/>
        <w:t>Реализация настоящей Антикоррупционной политики направлена на воспитание правового и гражданского сознания у работников Предприятия путем формирования негативного отношения к коррупционным проявлениям, привлечения каждого работника к реализации мероприятий по предотвращению коррупции.</w:t>
      </w:r>
      <w:r w:rsidR="004C6072">
        <w:rPr>
          <w:rFonts w:ascii="Times New Roman" w:eastAsia="Times New Roman" w:hAnsi="Times New Roman" w:cs="Times New Roman"/>
          <w:sz w:val="28"/>
          <w:szCs w:val="28"/>
        </w:rPr>
        <w:tab/>
      </w:r>
      <w:r w:rsidR="00CC5462">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 xml:space="preserve">В результате реализации мероприятий настоящей Антикоррупционной политики в Предприятии будут созданы эффективные системы мониторинга </w:t>
      </w:r>
      <w:proofErr w:type="spellStart"/>
      <w:r w:rsidRPr="00F057C2">
        <w:rPr>
          <w:rFonts w:ascii="Times New Roman" w:eastAsia="Times New Roman" w:hAnsi="Times New Roman" w:cs="Times New Roman"/>
          <w:sz w:val="28"/>
          <w:szCs w:val="28"/>
        </w:rPr>
        <w:t>коррупциогенных</w:t>
      </w:r>
      <w:proofErr w:type="spellEnd"/>
      <w:r w:rsidRPr="00F057C2">
        <w:rPr>
          <w:rFonts w:ascii="Times New Roman" w:eastAsia="Times New Roman" w:hAnsi="Times New Roman" w:cs="Times New Roman"/>
          <w:sz w:val="28"/>
          <w:szCs w:val="28"/>
        </w:rPr>
        <w:t xml:space="preserve"> факторов, а также пресечения коррупционных действий</w:t>
      </w:r>
      <w:r w:rsidR="00CC5462">
        <w:rPr>
          <w:rFonts w:ascii="Times New Roman" w:eastAsia="Times New Roman" w:hAnsi="Times New Roman" w:cs="Times New Roman"/>
          <w:sz w:val="28"/>
          <w:szCs w:val="28"/>
        </w:rPr>
        <w:t xml:space="preserve"> </w:t>
      </w:r>
      <w:r w:rsidRPr="00F057C2">
        <w:rPr>
          <w:rFonts w:ascii="Times New Roman" w:eastAsia="Times New Roman" w:hAnsi="Times New Roman" w:cs="Times New Roman"/>
          <w:sz w:val="28"/>
          <w:szCs w:val="28"/>
        </w:rPr>
        <w:t xml:space="preserve">и наказания за них с применением мер ответственности, установленных законодательством Российской Федерации, что приведет к минимизации рисков имущественного и </w:t>
      </w:r>
      <w:proofErr w:type="spellStart"/>
      <w:r w:rsidRPr="00F057C2">
        <w:rPr>
          <w:rFonts w:ascii="Times New Roman" w:eastAsia="Times New Roman" w:hAnsi="Times New Roman" w:cs="Times New Roman"/>
          <w:sz w:val="28"/>
          <w:szCs w:val="28"/>
        </w:rPr>
        <w:t>репутационного</w:t>
      </w:r>
      <w:proofErr w:type="spellEnd"/>
      <w:r w:rsidRPr="00F057C2">
        <w:rPr>
          <w:rFonts w:ascii="Times New Roman" w:eastAsia="Times New Roman" w:hAnsi="Times New Roman" w:cs="Times New Roman"/>
          <w:sz w:val="28"/>
          <w:szCs w:val="28"/>
        </w:rPr>
        <w:t xml:space="preserve"> ущерба, наносимого Предприятию и Министерству.</w:t>
      </w:r>
    </w:p>
    <w:p w:rsidR="0088167D" w:rsidRDefault="0088167D" w:rsidP="005515CB">
      <w:pPr>
        <w:pStyle w:val="ConsPlusTitle"/>
        <w:spacing w:line="360" w:lineRule="auto"/>
        <w:ind w:firstLine="708"/>
        <w:jc w:val="center"/>
        <w:rPr>
          <w:rFonts w:ascii="Times New Roman" w:hAnsi="Times New Roman" w:cs="Times New Roman"/>
          <w:color w:val="000000" w:themeColor="text1"/>
        </w:rPr>
      </w:pPr>
    </w:p>
    <w:p w:rsidR="00C87BB6" w:rsidRDefault="00C87BB6" w:rsidP="005515CB">
      <w:pPr>
        <w:pStyle w:val="ConsPlusTitle"/>
        <w:spacing w:line="360" w:lineRule="auto"/>
        <w:ind w:firstLine="708"/>
        <w:jc w:val="center"/>
        <w:rPr>
          <w:rFonts w:ascii="Times New Roman" w:hAnsi="Times New Roman" w:cs="Times New Roman"/>
          <w:color w:val="000000" w:themeColor="text1"/>
        </w:rPr>
      </w:pPr>
    </w:p>
    <w:p w:rsidR="00C87BB6" w:rsidRDefault="00C87BB6" w:rsidP="005515CB">
      <w:pPr>
        <w:pStyle w:val="ConsPlusTitle"/>
        <w:spacing w:line="360" w:lineRule="auto"/>
        <w:ind w:firstLine="708"/>
        <w:jc w:val="center"/>
        <w:rPr>
          <w:rFonts w:ascii="Times New Roman" w:hAnsi="Times New Roman" w:cs="Times New Roman"/>
          <w:color w:val="000000" w:themeColor="text1"/>
        </w:rPr>
      </w:pPr>
    </w:p>
    <w:p w:rsidR="00C87BB6" w:rsidRDefault="00C87BB6" w:rsidP="005515CB">
      <w:pPr>
        <w:pStyle w:val="ConsPlusTitle"/>
        <w:spacing w:line="360" w:lineRule="auto"/>
        <w:ind w:firstLine="708"/>
        <w:jc w:val="center"/>
        <w:rPr>
          <w:rFonts w:ascii="Times New Roman" w:hAnsi="Times New Roman" w:cs="Times New Roman"/>
          <w:color w:val="000000" w:themeColor="text1"/>
        </w:rPr>
      </w:pPr>
    </w:p>
    <w:p w:rsidR="00C87BB6" w:rsidRDefault="00C87BB6" w:rsidP="005515CB">
      <w:pPr>
        <w:pStyle w:val="ConsPlusTitle"/>
        <w:spacing w:line="360" w:lineRule="auto"/>
        <w:ind w:firstLine="708"/>
        <w:jc w:val="center"/>
        <w:rPr>
          <w:rFonts w:ascii="Times New Roman" w:hAnsi="Times New Roman" w:cs="Times New Roman"/>
          <w:color w:val="000000" w:themeColor="text1"/>
        </w:rPr>
      </w:pPr>
      <w:r>
        <w:rPr>
          <w:rFonts w:ascii="Times New Roman" w:hAnsi="Times New Roman" w:cs="Times New Roman"/>
          <w:color w:val="000000" w:themeColor="text1"/>
        </w:rPr>
        <w:br w:type="page"/>
      </w:r>
    </w:p>
    <w:p w:rsidR="00D35887" w:rsidRPr="00D35887" w:rsidRDefault="00D35887" w:rsidP="00D35887">
      <w:pPr>
        <w:tabs>
          <w:tab w:val="left" w:pos="2977"/>
        </w:tabs>
        <w:spacing w:after="0"/>
        <w:jc w:val="center"/>
        <w:rPr>
          <w:rFonts w:ascii="Times New Roman" w:hAnsi="Times New Roman" w:cs="Times New Roman"/>
          <w:sz w:val="28"/>
          <w:szCs w:val="28"/>
        </w:rPr>
      </w:pPr>
      <w:r w:rsidRPr="00D35887">
        <w:rPr>
          <w:rFonts w:ascii="Times New Roman" w:hAnsi="Times New Roman" w:cs="Times New Roman"/>
          <w:sz w:val="28"/>
          <w:szCs w:val="28"/>
        </w:rPr>
        <w:lastRenderedPageBreak/>
        <w:t>Лист регистрации изменений</w:t>
      </w:r>
    </w:p>
    <w:p w:rsidR="00D35887" w:rsidRPr="00D35887" w:rsidRDefault="00D35887" w:rsidP="00D35887">
      <w:pPr>
        <w:tabs>
          <w:tab w:val="left" w:pos="2977"/>
        </w:tabs>
        <w:spacing w:after="0"/>
        <w:jc w:val="center"/>
        <w:rPr>
          <w:rFonts w:ascii="Times New Roman" w:hAnsi="Times New Roman" w:cs="Times New Roman"/>
          <w:sz w:val="28"/>
          <w:szCs w:val="28"/>
        </w:rPr>
      </w:pPr>
    </w:p>
    <w:tbl>
      <w:tblPr>
        <w:tblpPr w:leftFromText="180" w:rightFromText="180" w:vertAnchor="text" w:horzAnchor="margin" w:tblpXSpec="center" w:tblpY="11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528"/>
      </w:tblGrid>
      <w:tr w:rsidR="00D35887" w:rsidRPr="00D35887" w:rsidTr="00D35887">
        <w:trPr>
          <w:trHeight w:val="447"/>
        </w:trPr>
        <w:tc>
          <w:tcPr>
            <w:tcW w:w="3085" w:type="dxa"/>
            <w:vMerge w:val="restart"/>
            <w:shd w:val="clear" w:color="auto" w:fill="auto"/>
            <w:vAlign w:val="center"/>
          </w:tcPr>
          <w:p w:rsidR="00D35887" w:rsidRPr="00D35887" w:rsidRDefault="00D35887" w:rsidP="00D35887">
            <w:pPr>
              <w:tabs>
                <w:tab w:val="left" w:pos="9214"/>
              </w:tabs>
              <w:spacing w:after="0"/>
              <w:jc w:val="center"/>
              <w:rPr>
                <w:rFonts w:ascii="Times New Roman" w:hAnsi="Times New Roman" w:cs="Times New Roman"/>
                <w:sz w:val="28"/>
                <w:szCs w:val="28"/>
              </w:rPr>
            </w:pPr>
            <w:r w:rsidRPr="00D35887">
              <w:rPr>
                <w:rFonts w:ascii="Times New Roman" w:hAnsi="Times New Roman" w:cs="Times New Roman"/>
                <w:sz w:val="28"/>
                <w:szCs w:val="28"/>
              </w:rPr>
              <w:t>Изменение №</w:t>
            </w:r>
          </w:p>
        </w:tc>
        <w:tc>
          <w:tcPr>
            <w:tcW w:w="5528" w:type="dxa"/>
            <w:vMerge w:val="restart"/>
            <w:shd w:val="clear" w:color="auto" w:fill="auto"/>
            <w:vAlign w:val="center"/>
          </w:tcPr>
          <w:p w:rsidR="00D35887" w:rsidRPr="00D35887" w:rsidRDefault="00D35887" w:rsidP="00D35887">
            <w:pPr>
              <w:tabs>
                <w:tab w:val="left" w:pos="9214"/>
              </w:tabs>
              <w:spacing w:after="0"/>
              <w:ind w:left="-17" w:hanging="11"/>
              <w:jc w:val="center"/>
              <w:rPr>
                <w:rFonts w:ascii="Times New Roman" w:hAnsi="Times New Roman" w:cs="Times New Roman"/>
                <w:sz w:val="28"/>
                <w:szCs w:val="28"/>
              </w:rPr>
            </w:pPr>
            <w:r w:rsidRPr="00D35887">
              <w:rPr>
                <w:rFonts w:ascii="Times New Roman" w:hAnsi="Times New Roman" w:cs="Times New Roman"/>
                <w:sz w:val="28"/>
                <w:szCs w:val="28"/>
              </w:rPr>
              <w:t>Вид, номер и дата распорядительного акта</w:t>
            </w:r>
          </w:p>
        </w:tc>
      </w:tr>
      <w:tr w:rsidR="00D35887" w:rsidRPr="002069F9" w:rsidTr="00D35887">
        <w:trPr>
          <w:trHeight w:val="460"/>
        </w:trPr>
        <w:tc>
          <w:tcPr>
            <w:tcW w:w="3085" w:type="dxa"/>
            <w:vMerge/>
            <w:tcBorders>
              <w:bottom w:val="double" w:sz="4" w:space="0" w:color="auto"/>
            </w:tcBorders>
            <w:shd w:val="clear" w:color="auto" w:fill="auto"/>
          </w:tcPr>
          <w:p w:rsidR="00D35887" w:rsidRPr="00DF0D84" w:rsidRDefault="00D35887" w:rsidP="00D35887">
            <w:pPr>
              <w:tabs>
                <w:tab w:val="left" w:pos="9214"/>
              </w:tabs>
              <w:spacing w:after="0" w:line="220" w:lineRule="exact"/>
              <w:rPr>
                <w:sz w:val="24"/>
                <w:szCs w:val="24"/>
              </w:rPr>
            </w:pPr>
          </w:p>
        </w:tc>
        <w:tc>
          <w:tcPr>
            <w:tcW w:w="5528" w:type="dxa"/>
            <w:vMerge/>
            <w:tcBorders>
              <w:bottom w:val="double" w:sz="4" w:space="0" w:color="auto"/>
            </w:tcBorders>
            <w:shd w:val="clear" w:color="auto" w:fill="auto"/>
          </w:tcPr>
          <w:p w:rsidR="00D35887" w:rsidRPr="00AE4218" w:rsidRDefault="00D35887" w:rsidP="00D35887">
            <w:pPr>
              <w:tabs>
                <w:tab w:val="left" w:pos="9214"/>
              </w:tabs>
              <w:spacing w:after="0" w:line="220" w:lineRule="exact"/>
              <w:ind w:left="-17" w:hanging="11"/>
              <w:jc w:val="center"/>
              <w:rPr>
                <w:sz w:val="24"/>
                <w:szCs w:val="24"/>
              </w:rPr>
            </w:pPr>
          </w:p>
        </w:tc>
      </w:tr>
      <w:tr w:rsidR="00D35887" w:rsidTr="00D35887">
        <w:trPr>
          <w:trHeight w:val="3821"/>
        </w:trPr>
        <w:tc>
          <w:tcPr>
            <w:tcW w:w="3085" w:type="dxa"/>
            <w:tcBorders>
              <w:top w:val="double" w:sz="4" w:space="0" w:color="auto"/>
            </w:tcBorders>
            <w:shd w:val="clear" w:color="auto" w:fill="auto"/>
          </w:tcPr>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tc>
        <w:tc>
          <w:tcPr>
            <w:tcW w:w="5528" w:type="dxa"/>
            <w:tcBorders>
              <w:top w:val="double" w:sz="4" w:space="0" w:color="auto"/>
            </w:tcBorders>
            <w:shd w:val="clear" w:color="auto" w:fill="auto"/>
          </w:tcPr>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Default="00D35887" w:rsidP="00D35887">
            <w:pPr>
              <w:pStyle w:val="aa"/>
              <w:spacing w:before="80"/>
              <w:ind w:right="-1" w:firstLine="0"/>
              <w:rPr>
                <w:rFonts w:ascii="Times New Roman" w:eastAsia="MS Mincho" w:hAnsi="Times New Roman" w:cs="Times New Roman"/>
                <w:sz w:val="26"/>
                <w:szCs w:val="26"/>
              </w:rPr>
            </w:pPr>
          </w:p>
          <w:p w:rsidR="00D35887" w:rsidRPr="00AE4218" w:rsidRDefault="00D35887" w:rsidP="00D35887">
            <w:pPr>
              <w:pStyle w:val="aa"/>
              <w:spacing w:before="80"/>
              <w:ind w:right="-1" w:firstLine="0"/>
              <w:rPr>
                <w:rFonts w:ascii="Times New Roman" w:eastAsia="MS Mincho" w:hAnsi="Times New Roman" w:cs="Times New Roman"/>
                <w:sz w:val="26"/>
                <w:szCs w:val="26"/>
              </w:rPr>
            </w:pPr>
          </w:p>
        </w:tc>
      </w:tr>
    </w:tbl>
    <w:p w:rsidR="00C87BB6" w:rsidRPr="00176629" w:rsidRDefault="00C87BB6" w:rsidP="005515CB">
      <w:pPr>
        <w:pStyle w:val="ConsPlusTitle"/>
        <w:spacing w:line="360" w:lineRule="auto"/>
        <w:ind w:firstLine="708"/>
        <w:jc w:val="center"/>
        <w:rPr>
          <w:rFonts w:ascii="Times New Roman" w:hAnsi="Times New Roman" w:cs="Times New Roman"/>
          <w:color w:val="000000" w:themeColor="text1"/>
        </w:rPr>
      </w:pPr>
    </w:p>
    <w:sectPr w:rsidR="00C87BB6" w:rsidRPr="00176629" w:rsidSect="00B40C13">
      <w:headerReference w:type="default" r:id="rId8"/>
      <w:type w:val="continuous"/>
      <w:pgSz w:w="11906" w:h="16838" w:code="9"/>
      <w:pgMar w:top="1134" w:right="567" w:bottom="1134" w:left="1134" w:header="22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90" w:rsidRDefault="00807A90" w:rsidP="003924EC">
      <w:pPr>
        <w:spacing w:after="0" w:line="240" w:lineRule="auto"/>
      </w:pPr>
      <w:r>
        <w:separator/>
      </w:r>
    </w:p>
  </w:endnote>
  <w:endnote w:type="continuationSeparator" w:id="0">
    <w:p w:rsidR="00807A90" w:rsidRDefault="00807A90" w:rsidP="0039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90" w:rsidRDefault="00807A90" w:rsidP="003924EC">
      <w:pPr>
        <w:spacing w:after="0" w:line="240" w:lineRule="auto"/>
      </w:pPr>
      <w:r>
        <w:separator/>
      </w:r>
    </w:p>
  </w:footnote>
  <w:footnote w:type="continuationSeparator" w:id="0">
    <w:p w:rsidR="00807A90" w:rsidRDefault="00807A90" w:rsidP="00392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235" w:rsidRDefault="00B50235" w:rsidP="00B50235">
    <w:pPr>
      <w:pStyle w:val="a3"/>
      <w:tabs>
        <w:tab w:val="clear" w:pos="4677"/>
        <w:tab w:val="clear" w:pos="9355"/>
        <w:tab w:val="left" w:pos="990"/>
      </w:tabs>
    </w:pPr>
    <w:r>
      <w:tab/>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634"/>
      <w:gridCol w:w="2126"/>
    </w:tblGrid>
    <w:tr w:rsidR="00B50235" w:rsidRPr="00B50235" w:rsidTr="00A5058A">
      <w:trPr>
        <w:trHeight w:val="567"/>
      </w:trPr>
      <w:tc>
        <w:tcPr>
          <w:tcW w:w="1418" w:type="dxa"/>
          <w:vMerge w:val="restart"/>
        </w:tcPr>
        <w:p w:rsidR="00B50235" w:rsidRPr="00B50235" w:rsidRDefault="00B50235" w:rsidP="00B50235">
          <w:pPr>
            <w:tabs>
              <w:tab w:val="center" w:pos="4153"/>
              <w:tab w:val="right" w:pos="8306"/>
            </w:tabs>
            <w:spacing w:after="0" w:line="240" w:lineRule="auto"/>
            <w:rPr>
              <w:rFonts w:ascii="Times New Roman" w:eastAsia="Times New Roman" w:hAnsi="Times New Roman" w:cs="Times New Roman"/>
              <w:sz w:val="20"/>
              <w:szCs w:val="20"/>
              <w:lang w:eastAsia="ru-RU"/>
            </w:rPr>
          </w:pPr>
          <w:r w:rsidRPr="00B50235">
            <w:rPr>
              <w:rFonts w:ascii="Times New Roman" w:eastAsia="Times New Roman" w:hAnsi="Times New Roman" w:cs="Times New Roman"/>
              <w:noProof/>
              <w:sz w:val="20"/>
              <w:szCs w:val="20"/>
              <w:lang w:eastAsia="ru-RU"/>
            </w:rPr>
            <w:drawing>
              <wp:inline distT="0" distB="0" distL="0" distR="0" wp14:anchorId="6A2E0304" wp14:editId="02369A68">
                <wp:extent cx="543560" cy="59309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543560" cy="593090"/>
                        </a:xfrm>
                        <a:prstGeom prst="rect">
                          <a:avLst/>
                        </a:prstGeom>
                        <a:noFill/>
                        <a:ln>
                          <a:noFill/>
                        </a:ln>
                      </pic:spPr>
                    </pic:pic>
                  </a:graphicData>
                </a:graphic>
              </wp:inline>
            </w:drawing>
          </w:r>
        </w:p>
      </w:tc>
      <w:tc>
        <w:tcPr>
          <w:tcW w:w="6634" w:type="dxa"/>
          <w:vAlign w:val="center"/>
        </w:tcPr>
        <w:p w:rsidR="00B50235" w:rsidRPr="00B50235" w:rsidRDefault="00B50235" w:rsidP="00B50235">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B50235">
            <w:rPr>
              <w:rFonts w:ascii="Times New Roman" w:eastAsia="Times New Roman" w:hAnsi="Times New Roman" w:cs="Times New Roman"/>
              <w:sz w:val="24"/>
              <w:szCs w:val="24"/>
              <w:lang w:eastAsia="ru-RU"/>
            </w:rPr>
            <w:t>Федеральное государственное унитарное предприятие</w:t>
          </w:r>
        </w:p>
        <w:p w:rsidR="00B50235" w:rsidRPr="00B50235" w:rsidRDefault="00B50235" w:rsidP="00B50235">
          <w:pPr>
            <w:tabs>
              <w:tab w:val="center" w:pos="4153"/>
              <w:tab w:val="right" w:pos="8306"/>
            </w:tabs>
            <w:spacing w:after="0" w:line="240" w:lineRule="auto"/>
            <w:jc w:val="center"/>
            <w:rPr>
              <w:rFonts w:ascii="Times New Roman" w:eastAsia="Times New Roman" w:hAnsi="Times New Roman" w:cs="Times New Roman"/>
              <w:b/>
              <w:sz w:val="20"/>
              <w:szCs w:val="20"/>
              <w:lang w:eastAsia="ru-RU"/>
            </w:rPr>
          </w:pPr>
          <w:r w:rsidRPr="00B50235">
            <w:rPr>
              <w:rFonts w:ascii="Times New Roman" w:eastAsia="Times New Roman" w:hAnsi="Times New Roman" w:cs="Times New Roman"/>
              <w:sz w:val="24"/>
              <w:szCs w:val="24"/>
              <w:lang w:eastAsia="ru-RU"/>
            </w:rPr>
            <w:t>«Крыловский государственный научный центр»</w:t>
          </w:r>
        </w:p>
      </w:tc>
      <w:tc>
        <w:tcPr>
          <w:tcW w:w="2126" w:type="dxa"/>
          <w:vMerge w:val="restart"/>
          <w:vAlign w:val="center"/>
        </w:tcPr>
        <w:p w:rsidR="00B50235" w:rsidRPr="00B50235" w:rsidRDefault="00B50235" w:rsidP="00B50235">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B50235">
            <w:rPr>
              <w:rFonts w:ascii="Times New Roman" w:eastAsia="Times New Roman" w:hAnsi="Times New Roman" w:cs="Times New Roman"/>
              <w:sz w:val="24"/>
              <w:szCs w:val="24"/>
              <w:lang w:eastAsia="ru-RU"/>
            </w:rPr>
            <w:t xml:space="preserve">Страница </w:t>
          </w:r>
          <w:r w:rsidRPr="00B50235">
            <w:rPr>
              <w:rFonts w:ascii="Times New Roman" w:eastAsia="Times New Roman" w:hAnsi="Times New Roman" w:cs="Times New Roman"/>
              <w:b/>
              <w:bCs/>
              <w:sz w:val="24"/>
              <w:szCs w:val="24"/>
              <w:lang w:eastAsia="ru-RU"/>
            </w:rPr>
            <w:fldChar w:fldCharType="begin"/>
          </w:r>
          <w:r w:rsidRPr="00B50235">
            <w:rPr>
              <w:rFonts w:ascii="Times New Roman" w:eastAsia="Times New Roman" w:hAnsi="Times New Roman" w:cs="Times New Roman"/>
              <w:b/>
              <w:bCs/>
              <w:sz w:val="24"/>
              <w:szCs w:val="24"/>
              <w:lang w:eastAsia="ru-RU"/>
            </w:rPr>
            <w:instrText>PAGE</w:instrText>
          </w:r>
          <w:r w:rsidRPr="00B50235">
            <w:rPr>
              <w:rFonts w:ascii="Times New Roman" w:eastAsia="Times New Roman" w:hAnsi="Times New Roman" w:cs="Times New Roman"/>
              <w:b/>
              <w:bCs/>
              <w:sz w:val="24"/>
              <w:szCs w:val="24"/>
              <w:lang w:eastAsia="ru-RU"/>
            </w:rPr>
            <w:fldChar w:fldCharType="separate"/>
          </w:r>
          <w:r w:rsidR="004137B6">
            <w:rPr>
              <w:rFonts w:ascii="Times New Roman" w:eastAsia="Times New Roman" w:hAnsi="Times New Roman" w:cs="Times New Roman"/>
              <w:b/>
              <w:bCs/>
              <w:noProof/>
              <w:sz w:val="24"/>
              <w:szCs w:val="24"/>
              <w:lang w:eastAsia="ru-RU"/>
            </w:rPr>
            <w:t>13</w:t>
          </w:r>
          <w:r w:rsidRPr="00B50235">
            <w:rPr>
              <w:rFonts w:ascii="Times New Roman" w:eastAsia="Times New Roman" w:hAnsi="Times New Roman" w:cs="Times New Roman"/>
              <w:b/>
              <w:bCs/>
              <w:sz w:val="24"/>
              <w:szCs w:val="24"/>
              <w:lang w:eastAsia="ru-RU"/>
            </w:rPr>
            <w:fldChar w:fldCharType="end"/>
          </w:r>
          <w:r w:rsidRPr="00B50235">
            <w:rPr>
              <w:rFonts w:ascii="Times New Roman" w:eastAsia="Times New Roman" w:hAnsi="Times New Roman" w:cs="Times New Roman"/>
              <w:sz w:val="24"/>
              <w:szCs w:val="24"/>
              <w:lang w:eastAsia="ru-RU"/>
            </w:rPr>
            <w:t xml:space="preserve"> из </w:t>
          </w:r>
          <w:r w:rsidRPr="00B50235">
            <w:rPr>
              <w:rFonts w:ascii="Times New Roman" w:eastAsia="Times New Roman" w:hAnsi="Times New Roman" w:cs="Times New Roman"/>
              <w:b/>
              <w:bCs/>
              <w:sz w:val="24"/>
              <w:szCs w:val="24"/>
              <w:lang w:eastAsia="ru-RU"/>
            </w:rPr>
            <w:fldChar w:fldCharType="begin"/>
          </w:r>
          <w:r w:rsidRPr="00B50235">
            <w:rPr>
              <w:rFonts w:ascii="Times New Roman" w:eastAsia="Times New Roman" w:hAnsi="Times New Roman" w:cs="Times New Roman"/>
              <w:b/>
              <w:bCs/>
              <w:sz w:val="24"/>
              <w:szCs w:val="24"/>
              <w:lang w:eastAsia="ru-RU"/>
            </w:rPr>
            <w:instrText>NUMPAGES</w:instrText>
          </w:r>
          <w:r w:rsidRPr="00B50235">
            <w:rPr>
              <w:rFonts w:ascii="Times New Roman" w:eastAsia="Times New Roman" w:hAnsi="Times New Roman" w:cs="Times New Roman"/>
              <w:b/>
              <w:bCs/>
              <w:sz w:val="24"/>
              <w:szCs w:val="24"/>
              <w:lang w:eastAsia="ru-RU"/>
            </w:rPr>
            <w:fldChar w:fldCharType="separate"/>
          </w:r>
          <w:r w:rsidR="004137B6">
            <w:rPr>
              <w:rFonts w:ascii="Times New Roman" w:eastAsia="Times New Roman" w:hAnsi="Times New Roman" w:cs="Times New Roman"/>
              <w:b/>
              <w:bCs/>
              <w:noProof/>
              <w:sz w:val="24"/>
              <w:szCs w:val="24"/>
              <w:lang w:eastAsia="ru-RU"/>
            </w:rPr>
            <w:t>13</w:t>
          </w:r>
          <w:r w:rsidRPr="00B50235">
            <w:rPr>
              <w:rFonts w:ascii="Times New Roman" w:eastAsia="Times New Roman" w:hAnsi="Times New Roman" w:cs="Times New Roman"/>
              <w:b/>
              <w:bCs/>
              <w:sz w:val="24"/>
              <w:szCs w:val="24"/>
              <w:lang w:eastAsia="ru-RU"/>
            </w:rPr>
            <w:fldChar w:fldCharType="end"/>
          </w:r>
        </w:p>
        <w:p w:rsidR="00B50235" w:rsidRPr="00B50235" w:rsidRDefault="00B50235" w:rsidP="00B50235">
          <w:pPr>
            <w:tabs>
              <w:tab w:val="center" w:pos="4153"/>
              <w:tab w:val="right" w:pos="8306"/>
            </w:tabs>
            <w:spacing w:after="0" w:line="240" w:lineRule="auto"/>
            <w:rPr>
              <w:rFonts w:ascii="Times New Roman" w:eastAsia="Times New Roman" w:hAnsi="Times New Roman" w:cs="Times New Roman"/>
              <w:sz w:val="24"/>
              <w:szCs w:val="24"/>
              <w:lang w:eastAsia="ru-RU"/>
            </w:rPr>
          </w:pPr>
        </w:p>
      </w:tc>
    </w:tr>
    <w:tr w:rsidR="00B50235" w:rsidRPr="00B50235" w:rsidTr="00A5058A">
      <w:trPr>
        <w:trHeight w:val="567"/>
      </w:trPr>
      <w:tc>
        <w:tcPr>
          <w:tcW w:w="1418" w:type="dxa"/>
          <w:vMerge/>
        </w:tcPr>
        <w:p w:rsidR="00B50235" w:rsidRPr="00B50235" w:rsidRDefault="00B50235" w:rsidP="00B50235">
          <w:pPr>
            <w:tabs>
              <w:tab w:val="center" w:pos="4153"/>
              <w:tab w:val="right" w:pos="8306"/>
            </w:tabs>
            <w:spacing w:after="0" w:line="240" w:lineRule="auto"/>
            <w:rPr>
              <w:rFonts w:ascii="Times New Roman" w:eastAsia="Times New Roman" w:hAnsi="Times New Roman" w:cs="Times New Roman"/>
              <w:b/>
              <w:sz w:val="20"/>
              <w:szCs w:val="20"/>
              <w:lang w:eastAsia="ru-RU"/>
            </w:rPr>
          </w:pPr>
        </w:p>
      </w:tc>
      <w:tc>
        <w:tcPr>
          <w:tcW w:w="6634" w:type="dxa"/>
          <w:vAlign w:val="center"/>
        </w:tcPr>
        <w:p w:rsidR="00B50235" w:rsidRPr="00B50235" w:rsidRDefault="00F057C2" w:rsidP="00C24E8D">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C24E8D">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ИМЯН.11.06</w:t>
          </w:r>
          <w:r w:rsidR="00B50235" w:rsidRPr="00B50235">
            <w:rPr>
              <w:rFonts w:ascii="Times New Roman" w:eastAsia="Times New Roman" w:hAnsi="Times New Roman" w:cs="Times New Roman"/>
              <w:sz w:val="24"/>
              <w:szCs w:val="24"/>
              <w:lang w:eastAsia="ru-RU"/>
            </w:rPr>
            <w:t>—2023</w:t>
          </w:r>
        </w:p>
      </w:tc>
      <w:tc>
        <w:tcPr>
          <w:tcW w:w="2126" w:type="dxa"/>
          <w:vMerge/>
          <w:vAlign w:val="center"/>
        </w:tcPr>
        <w:p w:rsidR="00B50235" w:rsidRPr="00B50235" w:rsidRDefault="00B50235" w:rsidP="00B50235">
          <w:pPr>
            <w:tabs>
              <w:tab w:val="center" w:pos="4153"/>
              <w:tab w:val="right" w:pos="8306"/>
            </w:tabs>
            <w:spacing w:after="0" w:line="240" w:lineRule="auto"/>
            <w:rPr>
              <w:rFonts w:ascii="Times New Roman" w:eastAsia="Times New Roman" w:hAnsi="Times New Roman" w:cs="Times New Roman"/>
              <w:sz w:val="20"/>
              <w:szCs w:val="20"/>
              <w:lang w:eastAsia="ru-RU"/>
            </w:rPr>
          </w:pPr>
        </w:p>
      </w:tc>
    </w:tr>
  </w:tbl>
  <w:p w:rsidR="00341B76" w:rsidRDefault="00341B76" w:rsidP="00B50235">
    <w:pPr>
      <w:pStyle w:val="a3"/>
      <w:tabs>
        <w:tab w:val="clear" w:pos="4677"/>
        <w:tab w:val="clear" w:pos="9355"/>
        <w:tab w:val="left" w:pos="9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92146"/>
    <w:multiLevelType w:val="multilevel"/>
    <w:tmpl w:val="409CF7DC"/>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
    <w:nsid w:val="6DB57CAB"/>
    <w:multiLevelType w:val="hybridMultilevel"/>
    <w:tmpl w:val="03484E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726011FE"/>
    <w:multiLevelType w:val="hybridMultilevel"/>
    <w:tmpl w:val="92E85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29"/>
    <w:rsid w:val="0001303A"/>
    <w:rsid w:val="00023B87"/>
    <w:rsid w:val="000925B3"/>
    <w:rsid w:val="00127FC6"/>
    <w:rsid w:val="0013269A"/>
    <w:rsid w:val="00147C73"/>
    <w:rsid w:val="00176629"/>
    <w:rsid w:val="00182D6E"/>
    <w:rsid w:val="00183430"/>
    <w:rsid w:val="001B3C3E"/>
    <w:rsid w:val="001F519A"/>
    <w:rsid w:val="001F7090"/>
    <w:rsid w:val="003216EB"/>
    <w:rsid w:val="00341B76"/>
    <w:rsid w:val="003924EC"/>
    <w:rsid w:val="003A0FF8"/>
    <w:rsid w:val="004137B6"/>
    <w:rsid w:val="00416D7B"/>
    <w:rsid w:val="00440A9B"/>
    <w:rsid w:val="00445443"/>
    <w:rsid w:val="00472B08"/>
    <w:rsid w:val="0049421E"/>
    <w:rsid w:val="004A6875"/>
    <w:rsid w:val="004C6072"/>
    <w:rsid w:val="00515FAA"/>
    <w:rsid w:val="005515CB"/>
    <w:rsid w:val="005743C8"/>
    <w:rsid w:val="00592258"/>
    <w:rsid w:val="005F5709"/>
    <w:rsid w:val="00640FDB"/>
    <w:rsid w:val="00681DD9"/>
    <w:rsid w:val="00692CD8"/>
    <w:rsid w:val="00695F15"/>
    <w:rsid w:val="006B2F6B"/>
    <w:rsid w:val="006C581B"/>
    <w:rsid w:val="007342DC"/>
    <w:rsid w:val="007C39DE"/>
    <w:rsid w:val="008018D5"/>
    <w:rsid w:val="00807A90"/>
    <w:rsid w:val="00832F0C"/>
    <w:rsid w:val="00874485"/>
    <w:rsid w:val="0088167D"/>
    <w:rsid w:val="00890DCD"/>
    <w:rsid w:val="008D3CC0"/>
    <w:rsid w:val="0092362D"/>
    <w:rsid w:val="00924BB2"/>
    <w:rsid w:val="00976039"/>
    <w:rsid w:val="00A06965"/>
    <w:rsid w:val="00A46654"/>
    <w:rsid w:val="00A911C8"/>
    <w:rsid w:val="00A93D29"/>
    <w:rsid w:val="00B40C13"/>
    <w:rsid w:val="00B50235"/>
    <w:rsid w:val="00BB1819"/>
    <w:rsid w:val="00BC2CB7"/>
    <w:rsid w:val="00BD55B3"/>
    <w:rsid w:val="00C119C8"/>
    <w:rsid w:val="00C24E8D"/>
    <w:rsid w:val="00C2511E"/>
    <w:rsid w:val="00C87BB6"/>
    <w:rsid w:val="00CC5462"/>
    <w:rsid w:val="00D35887"/>
    <w:rsid w:val="00D90B2C"/>
    <w:rsid w:val="00D90FE7"/>
    <w:rsid w:val="00D91846"/>
    <w:rsid w:val="00D97173"/>
    <w:rsid w:val="00E276E9"/>
    <w:rsid w:val="00E3721D"/>
    <w:rsid w:val="00E80A70"/>
    <w:rsid w:val="00F057C2"/>
    <w:rsid w:val="00F7426C"/>
    <w:rsid w:val="00F74BCD"/>
    <w:rsid w:val="00FC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A628FD-B483-49CD-88D4-419F2D87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9DE"/>
  </w:style>
  <w:style w:type="paragraph" w:styleId="1">
    <w:name w:val="heading 1"/>
    <w:basedOn w:val="a"/>
    <w:next w:val="a"/>
    <w:link w:val="10"/>
    <w:uiPriority w:val="9"/>
    <w:qFormat/>
    <w:rsid w:val="00F057C2"/>
    <w:pPr>
      <w:keepNext/>
      <w:keepLines/>
      <w:spacing w:before="240" w:after="0" w:line="360" w:lineRule="auto"/>
      <w:ind w:firstLine="709"/>
      <w:jc w:val="both"/>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66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924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4EC"/>
  </w:style>
  <w:style w:type="paragraph" w:styleId="a5">
    <w:name w:val="footer"/>
    <w:basedOn w:val="a"/>
    <w:link w:val="a6"/>
    <w:uiPriority w:val="99"/>
    <w:unhideWhenUsed/>
    <w:rsid w:val="003924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4EC"/>
  </w:style>
  <w:style w:type="paragraph" w:styleId="a7">
    <w:name w:val="No Spacing"/>
    <w:uiPriority w:val="1"/>
    <w:qFormat/>
    <w:rsid w:val="00BB1819"/>
    <w:pPr>
      <w:spacing w:after="0" w:line="240" w:lineRule="auto"/>
    </w:pPr>
  </w:style>
  <w:style w:type="table" w:styleId="a8">
    <w:name w:val="Table Grid"/>
    <w:basedOn w:val="a1"/>
    <w:uiPriority w:val="39"/>
    <w:rsid w:val="00BB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057C2"/>
    <w:rPr>
      <w:rFonts w:asciiTheme="majorHAnsi" w:eastAsiaTheme="majorEastAsia" w:hAnsiTheme="majorHAnsi" w:cstheme="majorBidi"/>
      <w:color w:val="2E74B5" w:themeColor="accent1" w:themeShade="BF"/>
      <w:sz w:val="32"/>
      <w:szCs w:val="32"/>
    </w:rPr>
  </w:style>
  <w:style w:type="paragraph" w:styleId="a9">
    <w:name w:val="List Paragraph"/>
    <w:basedOn w:val="a"/>
    <w:uiPriority w:val="34"/>
    <w:qFormat/>
    <w:rsid w:val="00F057C2"/>
    <w:pPr>
      <w:spacing w:after="0" w:line="360" w:lineRule="auto"/>
      <w:ind w:left="720" w:firstLine="709"/>
      <w:contextualSpacing/>
      <w:jc w:val="both"/>
    </w:pPr>
    <w:rPr>
      <w:rFonts w:ascii="Times New Roman" w:hAnsi="Times New Roman"/>
      <w:sz w:val="28"/>
    </w:rPr>
  </w:style>
  <w:style w:type="paragraph" w:styleId="aa">
    <w:name w:val="Plain Text"/>
    <w:basedOn w:val="a"/>
    <w:link w:val="ab"/>
    <w:uiPriority w:val="99"/>
    <w:rsid w:val="00D35887"/>
    <w:pPr>
      <w:spacing w:after="0" w:line="240" w:lineRule="auto"/>
      <w:ind w:firstLine="709"/>
      <w:jc w:val="both"/>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D3588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DA72-90FD-4137-BF39-19F85447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Чуркин Владислав Николаевич</dc:creator>
  <cp:lastModifiedBy>Соловьева Лариса Анатольевна</cp:lastModifiedBy>
  <cp:revision>4</cp:revision>
  <dcterms:created xsi:type="dcterms:W3CDTF">2023-08-22T12:37:00Z</dcterms:created>
  <dcterms:modified xsi:type="dcterms:W3CDTF">2023-08-23T05:36:00Z</dcterms:modified>
</cp:coreProperties>
</file>